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B6" w:rsidRDefault="009B3F7E" w:rsidP="009B3F7E">
      <w:pPr>
        <w:spacing w:after="0" w:line="240" w:lineRule="auto"/>
        <w:outlineLvl w:val="2"/>
        <w:rPr>
          <w:rFonts w:ascii="Arial" w:eastAsia="Times New Roman" w:hAnsi="Arial" w:cs="Arial"/>
          <w:b/>
          <w:bCs/>
          <w:caps/>
          <w:color w:val="013A81"/>
          <w:sz w:val="21"/>
          <w:szCs w:val="21"/>
          <w:lang w:eastAsia="fr-FR"/>
        </w:rPr>
      </w:pPr>
      <w:r w:rsidRPr="00A57FB9">
        <w:rPr>
          <w:noProof/>
          <w:lang w:eastAsia="fr-FR"/>
        </w:rPr>
        <w:drawing>
          <wp:inline distT="0" distB="0" distL="0" distR="0" wp14:anchorId="5DD63330" wp14:editId="7D7696EB">
            <wp:extent cx="1250950" cy="845939"/>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950" cy="845939"/>
                    </a:xfrm>
                    <a:prstGeom prst="rect">
                      <a:avLst/>
                    </a:prstGeom>
                    <a:noFill/>
                    <a:ln>
                      <a:noFill/>
                    </a:ln>
                  </pic:spPr>
                </pic:pic>
              </a:graphicData>
            </a:graphic>
          </wp:inline>
        </w:drawing>
      </w:r>
    </w:p>
    <w:p w:rsidR="009875B6" w:rsidRDefault="009875B6" w:rsidP="00782005">
      <w:pPr>
        <w:spacing w:after="0" w:line="240" w:lineRule="auto"/>
        <w:outlineLvl w:val="2"/>
        <w:rPr>
          <w:rFonts w:ascii="Arial" w:eastAsia="Times New Roman" w:hAnsi="Arial" w:cs="Arial"/>
          <w:b/>
          <w:bCs/>
          <w:caps/>
          <w:color w:val="013A81"/>
          <w:sz w:val="21"/>
          <w:szCs w:val="21"/>
          <w:lang w:eastAsia="fr-FR"/>
        </w:rPr>
      </w:pPr>
    </w:p>
    <w:p w:rsidR="009875B6" w:rsidRDefault="009875B6" w:rsidP="009875B6">
      <w:pPr>
        <w:spacing w:after="0" w:line="240" w:lineRule="auto"/>
        <w:jc w:val="center"/>
        <w:outlineLvl w:val="2"/>
        <w:rPr>
          <w:rFonts w:ascii="Arial" w:eastAsia="Times New Roman" w:hAnsi="Arial" w:cs="Arial"/>
          <w:b/>
          <w:bCs/>
          <w:caps/>
          <w:color w:val="013A81"/>
          <w:sz w:val="21"/>
          <w:szCs w:val="21"/>
          <w:lang w:eastAsia="fr-FR"/>
        </w:rPr>
      </w:pPr>
    </w:p>
    <w:p w:rsidR="009875B6" w:rsidRDefault="009875B6" w:rsidP="009875B6">
      <w:pPr>
        <w:spacing w:after="0" w:line="240" w:lineRule="auto"/>
        <w:jc w:val="center"/>
        <w:outlineLvl w:val="2"/>
        <w:rPr>
          <w:rFonts w:ascii="Arial" w:eastAsia="Times New Roman" w:hAnsi="Arial" w:cs="Arial"/>
          <w:b/>
          <w:bCs/>
          <w:caps/>
          <w:color w:val="013A81"/>
          <w:sz w:val="21"/>
          <w:szCs w:val="21"/>
          <w:lang w:eastAsia="fr-FR"/>
        </w:rPr>
      </w:pPr>
    </w:p>
    <w:p w:rsidR="00173B87" w:rsidRPr="009B3F7E" w:rsidRDefault="00173B87" w:rsidP="009875B6">
      <w:pPr>
        <w:spacing w:after="0" w:line="240" w:lineRule="auto"/>
        <w:jc w:val="center"/>
        <w:outlineLvl w:val="2"/>
        <w:rPr>
          <w:rFonts w:ascii="Arial" w:eastAsia="Times New Roman" w:hAnsi="Arial" w:cs="Arial"/>
          <w:b/>
          <w:bCs/>
          <w:caps/>
          <w:color w:val="013A81"/>
          <w:sz w:val="24"/>
          <w:szCs w:val="24"/>
          <w:lang w:eastAsia="fr-FR"/>
        </w:rPr>
      </w:pPr>
      <w:r w:rsidRPr="009B3F7E">
        <w:rPr>
          <w:rFonts w:ascii="Arial" w:eastAsia="Times New Roman" w:hAnsi="Arial" w:cs="Arial"/>
          <w:b/>
          <w:bCs/>
          <w:caps/>
          <w:color w:val="013A81"/>
          <w:sz w:val="24"/>
          <w:szCs w:val="24"/>
          <w:lang w:eastAsia="fr-FR"/>
        </w:rPr>
        <w:t>PRÉVENTION DES FEUX DE FORÊTS</w:t>
      </w:r>
    </w:p>
    <w:p w:rsidR="00173B87" w:rsidRPr="009B3F7E" w:rsidRDefault="00173B87" w:rsidP="009875B6">
      <w:pPr>
        <w:spacing w:after="0" w:line="240" w:lineRule="auto"/>
        <w:jc w:val="center"/>
        <w:outlineLvl w:val="2"/>
        <w:rPr>
          <w:rFonts w:ascii="Arial" w:eastAsia="Times New Roman" w:hAnsi="Arial" w:cs="Arial"/>
          <w:b/>
          <w:bCs/>
          <w:caps/>
          <w:color w:val="013A81"/>
          <w:sz w:val="24"/>
          <w:szCs w:val="24"/>
          <w:lang w:eastAsia="fr-FR"/>
        </w:rPr>
      </w:pPr>
      <w:r w:rsidRPr="009B3F7E">
        <w:rPr>
          <w:rFonts w:ascii="Arial" w:eastAsia="Times New Roman" w:hAnsi="Arial" w:cs="Arial"/>
          <w:b/>
          <w:bCs/>
          <w:caps/>
          <w:color w:val="013A81"/>
          <w:sz w:val="24"/>
          <w:szCs w:val="24"/>
          <w:lang w:eastAsia="fr-FR"/>
        </w:rPr>
        <w:t>LES OBLIGATIONS LEGALES DE DEBROUSSAILLEMENT (</w:t>
      </w:r>
      <w:r w:rsidR="00CA7E02" w:rsidRPr="009B3F7E">
        <w:rPr>
          <w:rFonts w:ascii="Arial" w:eastAsia="Times New Roman" w:hAnsi="Arial" w:cs="Arial"/>
          <w:b/>
          <w:bCs/>
          <w:caps/>
          <w:color w:val="013A81"/>
          <w:sz w:val="24"/>
          <w:szCs w:val="24"/>
          <w:lang w:eastAsia="fr-FR"/>
        </w:rPr>
        <w:t>OLD)</w:t>
      </w:r>
    </w:p>
    <w:p w:rsidR="00630C0D" w:rsidRPr="009B3F7E" w:rsidRDefault="00630C0D" w:rsidP="009875B6">
      <w:pPr>
        <w:spacing w:after="0"/>
        <w:jc w:val="center"/>
        <w:rPr>
          <w:rFonts w:ascii="Arial" w:eastAsia="Times New Roman" w:hAnsi="Arial" w:cs="Arial"/>
          <w:bCs/>
          <w:caps/>
          <w:color w:val="013A81"/>
          <w:lang w:eastAsia="fr-FR"/>
        </w:rPr>
      </w:pPr>
      <w:r w:rsidRPr="009B3F7E">
        <w:rPr>
          <w:rFonts w:ascii="Arial" w:eastAsia="Times New Roman" w:hAnsi="Arial" w:cs="Arial"/>
          <w:bCs/>
          <w:caps/>
          <w:color w:val="013A81"/>
          <w:lang w:eastAsia="fr-FR"/>
        </w:rPr>
        <w:t>Modification du C</w:t>
      </w:r>
      <w:r w:rsidR="00E931AA" w:rsidRPr="009B3F7E">
        <w:rPr>
          <w:rFonts w:ascii="Arial" w:eastAsia="Times New Roman" w:hAnsi="Arial" w:cs="Arial"/>
          <w:bCs/>
          <w:caps/>
          <w:color w:val="013A81"/>
          <w:lang w:eastAsia="fr-FR"/>
        </w:rPr>
        <w:t>ode forestier par la loi du 10 juillet 2023</w:t>
      </w:r>
      <w:r w:rsidR="00686C21" w:rsidRPr="009B3F7E">
        <w:rPr>
          <w:rFonts w:ascii="Arial" w:eastAsia="Times New Roman" w:hAnsi="Arial" w:cs="Arial"/>
          <w:bCs/>
          <w:caps/>
          <w:color w:val="013A81"/>
          <w:lang w:eastAsia="fr-FR"/>
        </w:rPr>
        <w:t xml:space="preserve"> n°2023-580</w:t>
      </w:r>
      <w:r w:rsidR="00E931AA" w:rsidRPr="009B3F7E">
        <w:rPr>
          <w:rFonts w:ascii="Arial" w:eastAsia="Times New Roman" w:hAnsi="Arial" w:cs="Arial"/>
          <w:bCs/>
          <w:caps/>
          <w:color w:val="013A81"/>
          <w:lang w:eastAsia="fr-FR"/>
        </w:rPr>
        <w:t xml:space="preserve"> </w:t>
      </w:r>
    </w:p>
    <w:p w:rsidR="00E931AA" w:rsidRPr="00782005" w:rsidRDefault="00E931AA" w:rsidP="009875B6">
      <w:pPr>
        <w:spacing w:after="0"/>
        <w:jc w:val="center"/>
        <w:rPr>
          <w:rFonts w:ascii="Arial" w:hAnsi="Arial" w:cs="Arial"/>
          <w:i/>
          <w:color w:val="1F4E79" w:themeColor="accent1" w:themeShade="80"/>
        </w:rPr>
      </w:pPr>
      <w:r w:rsidRPr="009B3F7E">
        <w:rPr>
          <w:rFonts w:ascii="Arial" w:eastAsia="Times New Roman" w:hAnsi="Arial" w:cs="Arial"/>
          <w:bCs/>
          <w:caps/>
          <w:color w:val="013A81"/>
          <w:lang w:eastAsia="fr-FR"/>
        </w:rPr>
        <w:t>visant à renforcer la prévention et la lutte contre l’intensification et l’extension du risque incendie</w:t>
      </w:r>
      <w:r w:rsidR="00782005">
        <w:rPr>
          <w:rFonts w:ascii="Arial" w:eastAsia="Times New Roman" w:hAnsi="Arial" w:cs="Arial"/>
          <w:bCs/>
          <w:caps/>
          <w:color w:val="013A81"/>
          <w:lang w:eastAsia="fr-FR"/>
        </w:rPr>
        <w:t xml:space="preserve"> </w:t>
      </w:r>
      <w:r w:rsidR="00782005" w:rsidRPr="00782005">
        <w:rPr>
          <w:rFonts w:ascii="Arial" w:eastAsia="Times New Roman" w:hAnsi="Arial" w:cs="Arial"/>
          <w:bCs/>
          <w:i/>
          <w:caps/>
          <w:color w:val="1F4E79" w:themeColor="accent1" w:themeShade="80"/>
          <w:lang w:eastAsia="fr-FR"/>
        </w:rPr>
        <w:t>(</w:t>
      </w:r>
      <w:r w:rsidR="00782005" w:rsidRPr="00782005">
        <w:rPr>
          <w:rFonts w:ascii="Arial" w:hAnsi="Arial" w:cs="Arial"/>
          <w:i/>
          <w:color w:val="1F4E79" w:themeColor="accent1" w:themeShade="80"/>
        </w:rPr>
        <w:t>décrets d’application à venir)</w:t>
      </w:r>
    </w:p>
    <w:p w:rsidR="009B3F7E" w:rsidRDefault="009B3F7E" w:rsidP="009875B6">
      <w:pPr>
        <w:spacing w:after="0"/>
        <w:jc w:val="center"/>
        <w:rPr>
          <w:rFonts w:ascii="Arial" w:hAnsi="Arial" w:cs="Arial"/>
          <w:i/>
        </w:rPr>
      </w:pPr>
    </w:p>
    <w:p w:rsidR="005F1E43" w:rsidRPr="009B3F7E" w:rsidRDefault="00E931AA" w:rsidP="009875B6">
      <w:pPr>
        <w:spacing w:after="0"/>
        <w:jc w:val="center"/>
        <w:rPr>
          <w:rFonts w:ascii="Arial" w:hAnsi="Arial" w:cs="Arial"/>
          <w:i/>
        </w:rPr>
      </w:pPr>
      <w:r w:rsidRPr="009B3F7E">
        <w:rPr>
          <w:rFonts w:ascii="Arial" w:hAnsi="Arial" w:cs="Arial"/>
          <w:i/>
        </w:rPr>
        <w:t xml:space="preserve"> </w:t>
      </w:r>
    </w:p>
    <w:p w:rsidR="00CA7E02" w:rsidRPr="006673F1" w:rsidRDefault="00CA7E02" w:rsidP="009C7A57">
      <w:pPr>
        <w:spacing w:after="0" w:line="240" w:lineRule="auto"/>
        <w:jc w:val="both"/>
        <w:outlineLvl w:val="1"/>
        <w:rPr>
          <w:rFonts w:ascii="Arial" w:hAnsi="Arial" w:cs="Arial"/>
          <w:b/>
          <w:sz w:val="28"/>
          <w:szCs w:val="28"/>
        </w:rPr>
      </w:pPr>
      <w:r w:rsidRPr="006673F1">
        <w:rPr>
          <w:rFonts w:ascii="Arial" w:hAnsi="Arial" w:cs="Arial"/>
          <w:b/>
          <w:sz w:val="28"/>
          <w:szCs w:val="28"/>
        </w:rPr>
        <w:t xml:space="preserve">I – OLD RENFORCES </w:t>
      </w:r>
    </w:p>
    <w:p w:rsidR="00CA7E02" w:rsidRPr="006673F1" w:rsidRDefault="00CA7E02" w:rsidP="009C7A57">
      <w:pPr>
        <w:spacing w:after="0" w:line="240" w:lineRule="auto"/>
        <w:jc w:val="both"/>
        <w:outlineLvl w:val="1"/>
        <w:rPr>
          <w:rFonts w:ascii="Arial" w:hAnsi="Arial" w:cs="Arial"/>
          <w:b/>
          <w:highlight w:val="yellow"/>
        </w:rPr>
      </w:pPr>
    </w:p>
    <w:p w:rsidR="00B50ACD" w:rsidRPr="006673F1" w:rsidRDefault="00B50ACD" w:rsidP="009C7A57">
      <w:pPr>
        <w:spacing w:after="0" w:line="240" w:lineRule="auto"/>
        <w:jc w:val="both"/>
        <w:outlineLvl w:val="1"/>
        <w:rPr>
          <w:rFonts w:ascii="Arial" w:hAnsi="Arial" w:cs="Arial"/>
          <w:b/>
        </w:rPr>
      </w:pPr>
      <w:r w:rsidRPr="006673F1">
        <w:rPr>
          <w:rFonts w:ascii="Arial" w:hAnsi="Arial" w:cs="Arial"/>
          <w:b/>
          <w:highlight w:val="yellow"/>
        </w:rPr>
        <w:t>Ce qui change pour les adm</w:t>
      </w:r>
      <w:r w:rsidR="00F17860" w:rsidRPr="006673F1">
        <w:rPr>
          <w:rFonts w:ascii="Arial" w:hAnsi="Arial" w:cs="Arial"/>
          <w:b/>
          <w:highlight w:val="yellow"/>
        </w:rPr>
        <w:t>inistrés soumis à l’obligation :</w:t>
      </w:r>
    </w:p>
    <w:p w:rsidR="009C7A57" w:rsidRPr="006673F1" w:rsidRDefault="009C7A57" w:rsidP="009C7A57">
      <w:pPr>
        <w:spacing w:after="0" w:line="240" w:lineRule="auto"/>
        <w:jc w:val="both"/>
        <w:outlineLvl w:val="1"/>
        <w:rPr>
          <w:rFonts w:ascii="Arial" w:hAnsi="Arial" w:cs="Arial"/>
          <w:b/>
        </w:rPr>
      </w:pPr>
    </w:p>
    <w:p w:rsidR="00557F5D" w:rsidRPr="006673F1" w:rsidRDefault="005E61FA" w:rsidP="009C7A57">
      <w:pPr>
        <w:pStyle w:val="Paragraphedeliste"/>
        <w:numPr>
          <w:ilvl w:val="0"/>
          <w:numId w:val="6"/>
        </w:numPr>
        <w:spacing w:after="0" w:line="240" w:lineRule="auto"/>
        <w:jc w:val="both"/>
        <w:outlineLvl w:val="1"/>
        <w:rPr>
          <w:rFonts w:ascii="Arial" w:hAnsi="Arial" w:cs="Arial"/>
          <w:bCs/>
        </w:rPr>
      </w:pPr>
      <w:r w:rsidRPr="006673F1">
        <w:rPr>
          <w:rFonts w:ascii="Arial" w:hAnsi="Arial" w:cs="Arial"/>
          <w:b/>
        </w:rPr>
        <w:t>O</w:t>
      </w:r>
      <w:r w:rsidR="00790811" w:rsidRPr="006673F1">
        <w:rPr>
          <w:rFonts w:ascii="Arial" w:hAnsi="Arial" w:cs="Arial"/>
          <w:b/>
        </w:rPr>
        <w:t>bligation d’information renforcée des acquéreurs et locataires</w:t>
      </w:r>
      <w:r w:rsidR="00790811" w:rsidRPr="006673F1">
        <w:rPr>
          <w:rFonts w:ascii="Arial" w:hAnsi="Arial" w:cs="Arial"/>
        </w:rPr>
        <w:t xml:space="preserve"> préalablement à l’acte de location ou de vente d’un bien immobilier situé dans une zone à risques</w:t>
      </w:r>
      <w:r w:rsidR="00686C21" w:rsidRPr="006673F1">
        <w:rPr>
          <w:rFonts w:ascii="Arial" w:hAnsi="Arial" w:cs="Arial"/>
        </w:rPr>
        <w:t xml:space="preserve"> (</w:t>
      </w:r>
      <w:r w:rsidR="00686C21" w:rsidRPr="006673F1">
        <w:rPr>
          <w:rFonts w:ascii="Arial" w:hAnsi="Arial" w:cs="Arial"/>
          <w:bCs/>
        </w:rPr>
        <w:t>art. L.125-5 du Code de l’environnement modifié par l’art</w:t>
      </w:r>
      <w:r w:rsidR="00790811" w:rsidRPr="006673F1">
        <w:rPr>
          <w:rFonts w:ascii="Arial" w:hAnsi="Arial" w:cs="Arial"/>
          <w:bCs/>
        </w:rPr>
        <w:t xml:space="preserve"> 23</w:t>
      </w:r>
      <w:r w:rsidR="00686C21" w:rsidRPr="006673F1">
        <w:rPr>
          <w:rFonts w:ascii="Arial" w:hAnsi="Arial" w:cs="Arial"/>
          <w:bCs/>
        </w:rPr>
        <w:t>)</w:t>
      </w:r>
      <w:r w:rsidR="009C7A57" w:rsidRPr="006673F1">
        <w:rPr>
          <w:rFonts w:ascii="Arial" w:hAnsi="Arial" w:cs="Arial"/>
          <w:bCs/>
        </w:rPr>
        <w:t>.</w:t>
      </w:r>
    </w:p>
    <w:p w:rsidR="009C7A57" w:rsidRPr="006673F1" w:rsidRDefault="009C7A57" w:rsidP="009C7A57">
      <w:pPr>
        <w:spacing w:after="0" w:line="240" w:lineRule="auto"/>
        <w:jc w:val="both"/>
        <w:outlineLvl w:val="1"/>
        <w:rPr>
          <w:rFonts w:ascii="Arial" w:hAnsi="Arial" w:cs="Arial"/>
        </w:rPr>
      </w:pPr>
    </w:p>
    <w:p w:rsidR="00557F5D" w:rsidRPr="006673F1" w:rsidRDefault="00686C21" w:rsidP="009C7A57">
      <w:pPr>
        <w:pStyle w:val="Paragraphedeliste"/>
        <w:numPr>
          <w:ilvl w:val="0"/>
          <w:numId w:val="6"/>
        </w:numPr>
        <w:spacing w:after="0"/>
        <w:jc w:val="both"/>
        <w:rPr>
          <w:rFonts w:ascii="Arial" w:hAnsi="Arial" w:cs="Arial"/>
        </w:rPr>
      </w:pPr>
      <w:r w:rsidRPr="006673F1">
        <w:rPr>
          <w:rFonts w:ascii="Arial" w:hAnsi="Arial" w:cs="Arial"/>
          <w:b/>
        </w:rPr>
        <w:t>La loi conditionne la vente ou la location</w:t>
      </w:r>
      <w:r w:rsidRPr="006673F1">
        <w:rPr>
          <w:rFonts w:ascii="Arial" w:hAnsi="Arial" w:cs="Arial"/>
        </w:rPr>
        <w:t xml:space="preserve"> en zone concernée par une OLD au respect de cette obligation avant la mutation (art L.134-16 du Code forestier</w:t>
      </w:r>
      <w:r w:rsidR="006D6C29" w:rsidRPr="006673F1">
        <w:rPr>
          <w:rFonts w:ascii="Arial" w:hAnsi="Arial" w:cs="Arial"/>
        </w:rPr>
        <w:t xml:space="preserve"> modifié par l’art 22</w:t>
      </w:r>
      <w:r w:rsidRPr="006673F1">
        <w:rPr>
          <w:rFonts w:ascii="Arial" w:hAnsi="Arial" w:cs="Arial"/>
        </w:rPr>
        <w:t>)</w:t>
      </w:r>
      <w:r w:rsidR="006D6C29" w:rsidRPr="006673F1">
        <w:rPr>
          <w:rFonts w:ascii="Arial" w:hAnsi="Arial" w:cs="Arial"/>
        </w:rPr>
        <w:t>.</w:t>
      </w:r>
    </w:p>
    <w:p w:rsidR="009C7A57" w:rsidRPr="006673F1" w:rsidRDefault="009C7A57" w:rsidP="009C7A57">
      <w:pPr>
        <w:spacing w:after="0"/>
        <w:jc w:val="both"/>
        <w:rPr>
          <w:rFonts w:ascii="Arial" w:hAnsi="Arial" w:cs="Arial"/>
        </w:rPr>
      </w:pPr>
    </w:p>
    <w:p w:rsidR="006D6C29" w:rsidRPr="006673F1" w:rsidRDefault="005E61FA" w:rsidP="009C7A57">
      <w:pPr>
        <w:pStyle w:val="Paragraphedeliste"/>
        <w:numPr>
          <w:ilvl w:val="0"/>
          <w:numId w:val="6"/>
        </w:numPr>
        <w:spacing w:after="0"/>
        <w:jc w:val="both"/>
        <w:rPr>
          <w:rFonts w:ascii="Arial" w:hAnsi="Arial" w:cs="Arial"/>
        </w:rPr>
      </w:pPr>
      <w:r w:rsidRPr="006673F1">
        <w:rPr>
          <w:rFonts w:ascii="Arial" w:hAnsi="Arial" w:cs="Arial"/>
          <w:b/>
        </w:rPr>
        <w:t>P</w:t>
      </w:r>
      <w:r w:rsidR="006D6C29" w:rsidRPr="006673F1">
        <w:rPr>
          <w:rFonts w:ascii="Arial" w:hAnsi="Arial" w:cs="Arial"/>
          <w:b/>
        </w:rPr>
        <w:t>artage des responsabilités sur fonds d’autrui</w:t>
      </w:r>
      <w:r w:rsidR="006D6C29" w:rsidRPr="006673F1">
        <w:rPr>
          <w:rFonts w:ascii="Arial" w:hAnsi="Arial" w:cs="Arial"/>
        </w:rPr>
        <w:t> (quand deux propriétaires doivent débroussailler la parcelle d’un troisième) : chacune des personnes soumises aux obligations de débroussaillement ou de maintien en état débroussaillé « débroussaille les parties les plus proches des limites de parcelles abritant la construction, le chantier, l’équipement ou l’installation de toute nature qui est l’origine de l’</w:t>
      </w:r>
      <w:r w:rsidR="00173B87" w:rsidRPr="006673F1">
        <w:rPr>
          <w:rFonts w:ascii="Arial" w:hAnsi="Arial" w:cs="Arial"/>
        </w:rPr>
        <w:t>obligation dont elle a charge » (</w:t>
      </w:r>
      <w:hyperlink r:id="rId6" w:tgtFrame="_blank" w:history="1">
        <w:r w:rsidR="00173B87" w:rsidRPr="006673F1">
          <w:rPr>
            <w:rFonts w:ascii="Arial" w:hAnsi="Arial" w:cs="Arial"/>
          </w:rPr>
          <w:t>décret n° 2023-706 du 1er août 2023 relatif aux obligations de débroussaillement</w:t>
        </w:r>
      </w:hyperlink>
      <w:r w:rsidR="00173B87" w:rsidRPr="006673F1">
        <w:rPr>
          <w:rFonts w:ascii="Arial" w:hAnsi="Arial" w:cs="Arial"/>
        </w:rPr>
        <w:t>)</w:t>
      </w:r>
      <w:r w:rsidR="009B3F7E" w:rsidRPr="006673F1">
        <w:rPr>
          <w:rFonts w:ascii="Arial" w:hAnsi="Arial" w:cs="Arial"/>
        </w:rPr>
        <w:t>.</w:t>
      </w:r>
    </w:p>
    <w:p w:rsidR="009B3F7E" w:rsidRPr="006673F1" w:rsidRDefault="009B3F7E" w:rsidP="009B3F7E">
      <w:pPr>
        <w:pStyle w:val="Paragraphedeliste"/>
        <w:rPr>
          <w:rFonts w:ascii="Arial" w:hAnsi="Arial" w:cs="Arial"/>
        </w:rPr>
      </w:pPr>
    </w:p>
    <w:p w:rsidR="009B3F7E" w:rsidRPr="006673F1" w:rsidRDefault="009B3F7E" w:rsidP="009B3F7E">
      <w:pPr>
        <w:pStyle w:val="Paragraphedeliste"/>
        <w:spacing w:after="0"/>
        <w:jc w:val="both"/>
        <w:rPr>
          <w:rFonts w:ascii="Arial" w:hAnsi="Arial" w:cs="Arial"/>
        </w:rPr>
      </w:pPr>
    </w:p>
    <w:p w:rsidR="00B50ACD" w:rsidRPr="006673F1" w:rsidRDefault="00B50ACD" w:rsidP="009C7A57">
      <w:pPr>
        <w:spacing w:after="0"/>
        <w:jc w:val="center"/>
        <w:rPr>
          <w:rFonts w:ascii="Arial" w:hAnsi="Arial" w:cs="Arial"/>
        </w:rPr>
      </w:pPr>
      <w:r w:rsidRPr="006673F1">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margin">
                  <wp:posOffset>4033899</wp:posOffset>
                </wp:positionH>
                <wp:positionV relativeFrom="paragraph">
                  <wp:posOffset>90331</wp:posOffset>
                </wp:positionV>
                <wp:extent cx="2026693" cy="99628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026693" cy="996287"/>
                        </a:xfrm>
                        <a:prstGeom prst="rect">
                          <a:avLst/>
                        </a:prstGeom>
                        <a:solidFill>
                          <a:schemeClr val="lt1"/>
                        </a:solidFill>
                        <a:ln w="6350">
                          <a:noFill/>
                        </a:ln>
                      </wps:spPr>
                      <wps:txbx>
                        <w:txbxContent>
                          <w:p w:rsidR="00B50ACD" w:rsidRDefault="00B50ACD" w:rsidP="009C7A57">
                            <w:pPr>
                              <w:jc w:val="both"/>
                            </w:pPr>
                            <w:r>
                              <w:t>A et B se partagent la zone commune à débroussailler chez C, en suivant les limites de leurs parcelles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7.65pt;margin-top:7.1pt;width:159.6pt;height:7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" fillcolor="white [3201]" stroked="f" strokeweight=".5pt">
                <v:textbox>
                  <w:txbxContent>
                    <w:p w:rsidR="00B50ACD" w:rsidRDefault="00B50ACD" w:rsidP="009C7A57">
                      <w:pPr>
                        <w:jc w:val="both"/>
                      </w:pPr>
                      <w:r>
                        <w:t>A et B se partagent la zone commune à débroussailler chez C, en suivant les limites de leurs parcelles</w:t>
                      </w:r>
                    </w:p>
                  </w:txbxContent>
                </v:textbox>
                <w10:wrap anchorx="margin"/>
              </v:shape>
            </w:pict>
          </mc:Fallback>
        </mc:AlternateContent>
      </w:r>
      <w:r w:rsidRPr="006673F1">
        <w:rPr>
          <w:rFonts w:ascii="Arial" w:hAnsi="Arial" w:cs="Arial"/>
          <w:noProof/>
          <w:lang w:eastAsia="fr-FR"/>
        </w:rPr>
        <w:drawing>
          <wp:inline distT="0" distB="0" distL="0" distR="0" wp14:anchorId="7E448E8C" wp14:editId="220BAB98">
            <wp:extent cx="2074460" cy="1560062"/>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4843" cy="1575391"/>
                    </a:xfrm>
                    <a:prstGeom prst="rect">
                      <a:avLst/>
                    </a:prstGeom>
                  </pic:spPr>
                </pic:pic>
              </a:graphicData>
            </a:graphic>
          </wp:inline>
        </w:drawing>
      </w:r>
    </w:p>
    <w:p w:rsidR="009C7A57" w:rsidRDefault="009C7A57" w:rsidP="009C7A57">
      <w:pPr>
        <w:spacing w:after="0" w:line="240" w:lineRule="auto"/>
        <w:jc w:val="both"/>
        <w:outlineLvl w:val="1"/>
        <w:rPr>
          <w:rFonts w:ascii="Arial" w:hAnsi="Arial" w:cs="Arial"/>
          <w:b/>
        </w:rPr>
      </w:pPr>
    </w:p>
    <w:p w:rsidR="00FB449A" w:rsidRPr="006673F1" w:rsidRDefault="00FB449A" w:rsidP="009C7A57">
      <w:pPr>
        <w:spacing w:after="0" w:line="240" w:lineRule="auto"/>
        <w:jc w:val="both"/>
        <w:outlineLvl w:val="1"/>
        <w:rPr>
          <w:rFonts w:ascii="Arial" w:hAnsi="Arial" w:cs="Arial"/>
          <w:b/>
        </w:rPr>
      </w:pPr>
    </w:p>
    <w:p w:rsidR="00F806C5" w:rsidRPr="006673F1" w:rsidRDefault="00F806C5" w:rsidP="005F1E43">
      <w:pPr>
        <w:pStyle w:val="Paragraphedeliste"/>
        <w:numPr>
          <w:ilvl w:val="0"/>
          <w:numId w:val="7"/>
        </w:numPr>
        <w:spacing w:after="0" w:line="240" w:lineRule="auto"/>
        <w:jc w:val="both"/>
        <w:outlineLvl w:val="1"/>
        <w:rPr>
          <w:rFonts w:ascii="Arial" w:hAnsi="Arial" w:cs="Arial"/>
        </w:rPr>
      </w:pPr>
      <w:r w:rsidRPr="006673F1">
        <w:rPr>
          <w:rFonts w:ascii="Arial" w:hAnsi="Arial" w:cs="Arial"/>
          <w:b/>
        </w:rPr>
        <w:t xml:space="preserve">Pour les campings : </w:t>
      </w:r>
      <w:r w:rsidRPr="006673F1">
        <w:rPr>
          <w:rFonts w:ascii="Arial" w:hAnsi="Arial" w:cs="Arial"/>
        </w:rPr>
        <w:t>obligation de débroussailler à 50 mètres autour des terrains nus destinés à recevoir des campeurs. Cette obligation peut être étendue à 100 mètres par le maire (art. L134-6 du Code forestier).</w:t>
      </w:r>
      <w:r w:rsidR="0060297B" w:rsidRPr="006673F1">
        <w:rPr>
          <w:rFonts w:ascii="Arial" w:hAnsi="Arial" w:cs="Arial"/>
        </w:rPr>
        <w:t xml:space="preserve"> Le</w:t>
      </w:r>
      <w:r w:rsidRPr="006673F1">
        <w:rPr>
          <w:rFonts w:ascii="Arial" w:hAnsi="Arial" w:cs="Arial"/>
        </w:rPr>
        <w:t xml:space="preserve"> gestionnaire </w:t>
      </w:r>
      <w:r w:rsidR="0060297B" w:rsidRPr="006673F1">
        <w:rPr>
          <w:rFonts w:ascii="Arial" w:hAnsi="Arial" w:cs="Arial"/>
        </w:rPr>
        <w:t xml:space="preserve">du terrain </w:t>
      </w:r>
      <w:r w:rsidRPr="006673F1">
        <w:rPr>
          <w:rFonts w:ascii="Arial" w:hAnsi="Arial" w:cs="Arial"/>
        </w:rPr>
        <w:t>en lieu et place du pro</w:t>
      </w:r>
      <w:r w:rsidR="0060297B" w:rsidRPr="006673F1">
        <w:rPr>
          <w:rFonts w:ascii="Arial" w:hAnsi="Arial" w:cs="Arial"/>
        </w:rPr>
        <w:t>priétaire doit débroussailler, sans gestionnaire,</w:t>
      </w:r>
      <w:r w:rsidRPr="006673F1">
        <w:rPr>
          <w:rFonts w:ascii="Arial" w:hAnsi="Arial" w:cs="Arial"/>
        </w:rPr>
        <w:t xml:space="preserve"> l’obligation incombe au propriétaire du terrain (art. L.134-8 du Code forestier).</w:t>
      </w:r>
    </w:p>
    <w:p w:rsidR="009C7A57" w:rsidRPr="006673F1" w:rsidRDefault="009C7A57" w:rsidP="009C7A57">
      <w:pPr>
        <w:spacing w:after="0" w:line="240" w:lineRule="auto"/>
        <w:jc w:val="both"/>
        <w:outlineLvl w:val="1"/>
        <w:rPr>
          <w:rFonts w:ascii="Arial" w:hAnsi="Arial" w:cs="Arial"/>
        </w:rPr>
      </w:pPr>
    </w:p>
    <w:p w:rsidR="0060297B" w:rsidRPr="006673F1" w:rsidRDefault="0060297B" w:rsidP="005F1E43">
      <w:pPr>
        <w:pStyle w:val="Paragraphedeliste"/>
        <w:numPr>
          <w:ilvl w:val="0"/>
          <w:numId w:val="7"/>
        </w:numPr>
        <w:spacing w:after="0" w:line="240" w:lineRule="auto"/>
        <w:jc w:val="both"/>
        <w:outlineLvl w:val="1"/>
        <w:rPr>
          <w:rFonts w:ascii="Arial" w:hAnsi="Arial" w:cs="Arial"/>
        </w:rPr>
      </w:pPr>
      <w:r w:rsidRPr="006673F1">
        <w:rPr>
          <w:rFonts w:ascii="Arial" w:hAnsi="Arial" w:cs="Arial"/>
          <w:b/>
        </w:rPr>
        <w:t>Pour les exploitants forestiers</w:t>
      </w:r>
      <w:r w:rsidRPr="006673F1">
        <w:rPr>
          <w:rFonts w:ascii="Arial" w:hAnsi="Arial" w:cs="Arial"/>
        </w:rPr>
        <w:t> : dans les périmètres d’application des OLD, après une exploitation forestière d’une parcelle, le propriétaire de la parcelle a obligation de nettoyer les coupes des rémanents et branchages.</w:t>
      </w:r>
    </w:p>
    <w:p w:rsidR="009B3F7E" w:rsidRPr="006673F1" w:rsidRDefault="009B3F7E" w:rsidP="009B3F7E">
      <w:pPr>
        <w:pStyle w:val="Paragraphedeliste"/>
        <w:rPr>
          <w:rFonts w:ascii="Arial" w:hAnsi="Arial" w:cs="Arial"/>
        </w:rPr>
      </w:pPr>
    </w:p>
    <w:p w:rsidR="009B3F7E" w:rsidRDefault="009B3F7E" w:rsidP="009B3F7E">
      <w:pPr>
        <w:pStyle w:val="Paragraphedeliste"/>
        <w:spacing w:after="0" w:line="240" w:lineRule="auto"/>
        <w:jc w:val="both"/>
        <w:outlineLvl w:val="1"/>
        <w:rPr>
          <w:rFonts w:ascii="Arial" w:hAnsi="Arial" w:cs="Arial"/>
        </w:rPr>
      </w:pPr>
    </w:p>
    <w:p w:rsidR="009C7A57" w:rsidRPr="006673F1" w:rsidRDefault="009C7A57" w:rsidP="009C7A57">
      <w:pPr>
        <w:spacing w:after="0" w:line="240" w:lineRule="auto"/>
        <w:jc w:val="both"/>
        <w:outlineLvl w:val="1"/>
        <w:rPr>
          <w:rFonts w:ascii="Arial" w:hAnsi="Arial" w:cs="Arial"/>
        </w:rPr>
      </w:pPr>
    </w:p>
    <w:p w:rsidR="00B50ACD" w:rsidRPr="006673F1" w:rsidRDefault="00B50ACD" w:rsidP="009C7A57">
      <w:pPr>
        <w:spacing w:after="0" w:line="240" w:lineRule="auto"/>
        <w:outlineLvl w:val="1"/>
        <w:rPr>
          <w:rFonts w:ascii="Arial" w:hAnsi="Arial" w:cs="Arial"/>
          <w:b/>
        </w:rPr>
      </w:pPr>
      <w:r w:rsidRPr="006673F1">
        <w:rPr>
          <w:rFonts w:ascii="Arial" w:hAnsi="Arial" w:cs="Arial"/>
          <w:b/>
          <w:highlight w:val="yellow"/>
        </w:rPr>
        <w:t>Ce qui change pour la commune</w:t>
      </w:r>
      <w:r w:rsidR="00187BB9" w:rsidRPr="006673F1">
        <w:rPr>
          <w:rFonts w:ascii="Arial" w:hAnsi="Arial" w:cs="Arial"/>
          <w:b/>
          <w:highlight w:val="yellow"/>
        </w:rPr>
        <w:t> :</w:t>
      </w:r>
    </w:p>
    <w:p w:rsidR="009C7A57" w:rsidRPr="006673F1" w:rsidRDefault="009C7A57" w:rsidP="009C7A57">
      <w:pPr>
        <w:spacing w:after="0" w:line="240" w:lineRule="auto"/>
        <w:outlineLvl w:val="1"/>
        <w:rPr>
          <w:rFonts w:ascii="Arial" w:hAnsi="Arial" w:cs="Arial"/>
          <w:b/>
        </w:rPr>
      </w:pPr>
    </w:p>
    <w:p w:rsidR="00B50ACD" w:rsidRPr="006673F1" w:rsidRDefault="00B50ACD" w:rsidP="005F1E43">
      <w:pPr>
        <w:pStyle w:val="Paragraphedeliste"/>
        <w:numPr>
          <w:ilvl w:val="0"/>
          <w:numId w:val="8"/>
        </w:numPr>
        <w:spacing w:after="0" w:line="240" w:lineRule="auto"/>
        <w:jc w:val="both"/>
        <w:outlineLvl w:val="1"/>
        <w:rPr>
          <w:rFonts w:ascii="Arial" w:hAnsi="Arial" w:cs="Arial"/>
        </w:rPr>
      </w:pPr>
      <w:r w:rsidRPr="006673F1">
        <w:rPr>
          <w:rFonts w:ascii="Arial" w:hAnsi="Arial" w:cs="Arial"/>
          <w:b/>
        </w:rPr>
        <w:t>Intégration des zonages des OLD en an</w:t>
      </w:r>
      <w:r w:rsidR="00CF1964" w:rsidRPr="006673F1">
        <w:rPr>
          <w:rFonts w:ascii="Arial" w:hAnsi="Arial" w:cs="Arial"/>
          <w:b/>
        </w:rPr>
        <w:t xml:space="preserve">nexe des documents d’urbanisme, </w:t>
      </w:r>
      <w:r w:rsidR="00630C0D" w:rsidRPr="006673F1">
        <w:rPr>
          <w:rFonts w:ascii="Arial" w:hAnsi="Arial" w:cs="Arial"/>
        </w:rPr>
        <w:t xml:space="preserve">afin de </w:t>
      </w:r>
      <w:r w:rsidRPr="006673F1">
        <w:rPr>
          <w:rFonts w:ascii="Arial" w:hAnsi="Arial" w:cs="Arial"/>
        </w:rPr>
        <w:t>mieux informer les particuliers de l'existence de cette obligation au moment de la déliv</w:t>
      </w:r>
      <w:r w:rsidR="00630C0D" w:rsidRPr="006673F1">
        <w:rPr>
          <w:rFonts w:ascii="Arial" w:hAnsi="Arial" w:cs="Arial"/>
        </w:rPr>
        <w:t>rance des permis de construire</w:t>
      </w:r>
      <w:r w:rsidRPr="006673F1">
        <w:rPr>
          <w:rFonts w:ascii="Arial" w:hAnsi="Arial" w:cs="Arial"/>
        </w:rPr>
        <w:t xml:space="preserve">. Les PLU(i) ou équivalent ne se contenteront plus de renvoyer vers les articles de loi et l’arrêté préfectoral, mais devront identifier sur une carte les zones concernées par le débroussaillement (art. L.131-16-1 du Code forestier). Un décret </w:t>
      </w:r>
      <w:r w:rsidR="00187BB9" w:rsidRPr="006673F1">
        <w:rPr>
          <w:rFonts w:ascii="Arial" w:hAnsi="Arial" w:cs="Arial"/>
        </w:rPr>
        <w:t>à venir doit</w:t>
      </w:r>
      <w:r w:rsidRPr="006673F1">
        <w:rPr>
          <w:rFonts w:ascii="Arial" w:hAnsi="Arial" w:cs="Arial"/>
        </w:rPr>
        <w:t xml:space="preserve"> préciser sa mise en œuvre.</w:t>
      </w:r>
    </w:p>
    <w:p w:rsidR="009C7A57" w:rsidRPr="006673F1" w:rsidRDefault="009C7A57" w:rsidP="009C7A57">
      <w:pPr>
        <w:spacing w:after="0" w:line="240" w:lineRule="auto"/>
        <w:jc w:val="both"/>
        <w:outlineLvl w:val="1"/>
        <w:rPr>
          <w:rFonts w:ascii="Arial" w:hAnsi="Arial" w:cs="Arial"/>
        </w:rPr>
      </w:pPr>
    </w:p>
    <w:p w:rsidR="00B50ACD" w:rsidRDefault="00630C0D" w:rsidP="00173B87">
      <w:pPr>
        <w:pStyle w:val="Paragraphedeliste"/>
        <w:numPr>
          <w:ilvl w:val="0"/>
          <w:numId w:val="8"/>
        </w:numPr>
        <w:spacing w:after="0" w:line="240" w:lineRule="auto"/>
        <w:jc w:val="both"/>
        <w:outlineLvl w:val="1"/>
        <w:rPr>
          <w:rFonts w:ascii="Arial" w:hAnsi="Arial" w:cs="Arial"/>
        </w:rPr>
      </w:pPr>
      <w:r w:rsidRPr="006673F1">
        <w:rPr>
          <w:rFonts w:ascii="Arial" w:hAnsi="Arial" w:cs="Arial"/>
          <w:b/>
        </w:rPr>
        <w:t>Création d’une procédure d’accord simplifié</w:t>
      </w:r>
      <w:r w:rsidR="00173B87" w:rsidRPr="006673F1">
        <w:rPr>
          <w:rFonts w:ascii="Arial" w:hAnsi="Arial" w:cs="Arial"/>
          <w:b/>
        </w:rPr>
        <w:t>e</w:t>
      </w:r>
      <w:r w:rsidRPr="006673F1">
        <w:rPr>
          <w:rFonts w:ascii="Arial" w:hAnsi="Arial" w:cs="Arial"/>
          <w:b/>
        </w:rPr>
        <w:t> </w:t>
      </w:r>
      <w:r w:rsidR="005E61FA" w:rsidRPr="006673F1">
        <w:rPr>
          <w:rFonts w:ascii="Arial" w:hAnsi="Arial" w:cs="Arial"/>
        </w:rPr>
        <w:t>p</w:t>
      </w:r>
      <w:r w:rsidR="00CF1964" w:rsidRPr="006673F1">
        <w:rPr>
          <w:rFonts w:ascii="Arial" w:hAnsi="Arial" w:cs="Arial"/>
        </w:rPr>
        <w:t xml:space="preserve">our faciliter la mise en œuvre des OLD par les </w:t>
      </w:r>
      <w:r w:rsidR="006411CA" w:rsidRPr="006673F1">
        <w:rPr>
          <w:rFonts w:ascii="Arial" w:hAnsi="Arial" w:cs="Arial"/>
        </w:rPr>
        <w:t>personnes publiques</w:t>
      </w:r>
      <w:r w:rsidR="00CF1964" w:rsidRPr="006673F1">
        <w:rPr>
          <w:rFonts w:ascii="Arial" w:hAnsi="Arial" w:cs="Arial"/>
        </w:rPr>
        <w:t>/opérateurs publics,</w:t>
      </w:r>
      <w:r w:rsidR="005E61FA" w:rsidRPr="006673F1">
        <w:rPr>
          <w:rFonts w:ascii="Arial" w:hAnsi="Arial" w:cs="Arial"/>
        </w:rPr>
        <w:t xml:space="preserve"> </w:t>
      </w:r>
      <w:r w:rsidR="00CF1964" w:rsidRPr="006673F1">
        <w:rPr>
          <w:rFonts w:ascii="Arial" w:hAnsi="Arial" w:cs="Arial"/>
        </w:rPr>
        <w:t>réalisation des travaux avec l’accord écrit ou tacite d</w:t>
      </w:r>
      <w:r w:rsidR="005E61FA" w:rsidRPr="006673F1">
        <w:rPr>
          <w:rFonts w:ascii="Arial" w:hAnsi="Arial" w:cs="Arial"/>
        </w:rPr>
        <w:t xml:space="preserve">es propriétaires </w:t>
      </w:r>
      <w:r w:rsidR="00CF1964" w:rsidRPr="006673F1">
        <w:rPr>
          <w:rFonts w:ascii="Arial" w:hAnsi="Arial" w:cs="Arial"/>
        </w:rPr>
        <w:t xml:space="preserve">(art. L131-14 modifié et complété par les articles 16 et 17 </w:t>
      </w:r>
      <w:r w:rsidR="006411CA" w:rsidRPr="006673F1">
        <w:rPr>
          <w:rFonts w:ascii="Arial" w:hAnsi="Arial" w:cs="Arial"/>
        </w:rPr>
        <w:t>du Code forestier).</w:t>
      </w:r>
    </w:p>
    <w:p w:rsidR="00540D47" w:rsidRPr="00540D47" w:rsidRDefault="00540D47" w:rsidP="00540D47">
      <w:pPr>
        <w:pStyle w:val="Paragraphedeliste"/>
        <w:rPr>
          <w:rFonts w:ascii="Arial" w:hAnsi="Arial" w:cs="Arial"/>
        </w:rPr>
      </w:pPr>
    </w:p>
    <w:p w:rsidR="00FB449A" w:rsidRPr="00FB449A" w:rsidRDefault="00540D47" w:rsidP="0092095F">
      <w:pPr>
        <w:pStyle w:val="Paragraphedeliste"/>
        <w:numPr>
          <w:ilvl w:val="0"/>
          <w:numId w:val="8"/>
        </w:numPr>
        <w:spacing w:after="0" w:line="240" w:lineRule="auto"/>
        <w:jc w:val="both"/>
        <w:outlineLvl w:val="1"/>
        <w:rPr>
          <w:rFonts w:ascii="Arial" w:hAnsi="Arial" w:cs="Arial"/>
        </w:rPr>
      </w:pPr>
      <w:r w:rsidRPr="00FB449A">
        <w:rPr>
          <w:rStyle w:val="lev"/>
          <w:rFonts w:ascii="Arial" w:hAnsi="Arial" w:cs="Arial"/>
          <w:color w:val="000000"/>
          <w:sz w:val="21"/>
          <w:szCs w:val="21"/>
        </w:rPr>
        <w:t xml:space="preserve">Superposition entre des OLD applicables aux infrastructures et les autres OLD prévues par le code forestier. </w:t>
      </w:r>
      <w:r w:rsidRPr="00FB449A">
        <w:rPr>
          <w:rFonts w:ascii="Arial" w:hAnsi="Arial" w:cs="Arial"/>
          <w:color w:val="000000"/>
          <w:sz w:val="21"/>
          <w:szCs w:val="21"/>
        </w:rPr>
        <w:t>La loi abroge l’article L.134-14 au 1</w:t>
      </w:r>
      <w:r w:rsidRPr="00FB449A">
        <w:rPr>
          <w:rFonts w:ascii="Arial" w:hAnsi="Arial" w:cs="Arial"/>
          <w:color w:val="000000"/>
          <w:sz w:val="21"/>
          <w:szCs w:val="21"/>
          <w:vertAlign w:val="superscript"/>
        </w:rPr>
        <w:t>er</w:t>
      </w:r>
      <w:r w:rsidRPr="00FB449A">
        <w:rPr>
          <w:rFonts w:ascii="Arial" w:hAnsi="Arial" w:cs="Arial"/>
          <w:color w:val="000000"/>
          <w:sz w:val="21"/>
          <w:szCs w:val="21"/>
        </w:rPr>
        <w:t xml:space="preserve"> octobre 2023 </w:t>
      </w:r>
      <w:r w:rsidRPr="00FB449A">
        <w:rPr>
          <w:rFonts w:ascii="Arial" w:hAnsi="Arial" w:cs="Arial"/>
          <w:i/>
          <w:color w:val="000000"/>
          <w:sz w:val="21"/>
          <w:szCs w:val="21"/>
        </w:rPr>
        <w:t>« en cas de superposition des OLD la mise en œuvre de l’ensemble de ces obligations incombe aux responsables des infrastructures pour ce qui les concerne »</w:t>
      </w:r>
      <w:r w:rsidRPr="00FB449A">
        <w:rPr>
          <w:rFonts w:ascii="Arial" w:hAnsi="Arial" w:cs="Arial"/>
          <w:color w:val="000000"/>
          <w:sz w:val="21"/>
          <w:szCs w:val="21"/>
        </w:rPr>
        <w:t>. La règle est supprimée pour les voies ouvertes à la circulation publi</w:t>
      </w:r>
      <w:r w:rsidR="00FB449A" w:rsidRPr="00FB449A">
        <w:rPr>
          <w:rFonts w:ascii="Arial" w:hAnsi="Arial" w:cs="Arial"/>
          <w:color w:val="000000"/>
          <w:sz w:val="21"/>
          <w:szCs w:val="21"/>
        </w:rPr>
        <w:t>que et pour les voies ferrées. En revanche, la règle est maintenue au regard des spécificités techniques propres aux</w:t>
      </w:r>
      <w:r w:rsidR="00FB449A">
        <w:rPr>
          <w:rFonts w:ascii="Arial" w:hAnsi="Arial" w:cs="Arial"/>
          <w:color w:val="000000"/>
          <w:sz w:val="21"/>
          <w:szCs w:val="21"/>
        </w:rPr>
        <w:t xml:space="preserve"> OLD qui leur sont applicables.</w:t>
      </w:r>
    </w:p>
    <w:p w:rsidR="00FB449A" w:rsidRPr="00FB449A" w:rsidRDefault="00FB449A" w:rsidP="00FB449A">
      <w:pPr>
        <w:spacing w:after="0" w:line="240" w:lineRule="auto"/>
        <w:jc w:val="both"/>
        <w:outlineLvl w:val="1"/>
        <w:rPr>
          <w:rFonts w:ascii="Arial" w:hAnsi="Arial" w:cs="Arial"/>
        </w:rPr>
      </w:pPr>
    </w:p>
    <w:p w:rsidR="00540D47" w:rsidRPr="006673F1" w:rsidRDefault="00540D47" w:rsidP="00173B87">
      <w:pPr>
        <w:pStyle w:val="Paragraphedeliste"/>
        <w:numPr>
          <w:ilvl w:val="0"/>
          <w:numId w:val="8"/>
        </w:numPr>
        <w:spacing w:after="0" w:line="240" w:lineRule="auto"/>
        <w:jc w:val="both"/>
        <w:outlineLvl w:val="1"/>
        <w:rPr>
          <w:rFonts w:ascii="Arial" w:hAnsi="Arial" w:cs="Arial"/>
        </w:rPr>
      </w:pPr>
      <w:r>
        <w:rPr>
          <w:rStyle w:val="lev"/>
          <w:rFonts w:ascii="Arial" w:hAnsi="Arial" w:cs="Arial"/>
          <w:color w:val="000000"/>
          <w:sz w:val="21"/>
          <w:szCs w:val="21"/>
        </w:rPr>
        <w:t>Mise en œuvre des OLD sur les terrains des tiers et prise en charge des opérations de débroussaillement </w:t>
      </w:r>
      <w:r>
        <w:rPr>
          <w:rFonts w:ascii="Arial" w:hAnsi="Arial" w:cs="Arial"/>
          <w:color w:val="000000"/>
          <w:sz w:val="21"/>
          <w:szCs w:val="21"/>
        </w:rPr>
        <w:t>pour les personnes publiques qui effectuent les travaux de débroussaillement en lieu et place des personnes assujetties à l’obligation de débroussaillement. Dans ces cas, elles se font rembourser par les propriétaires concernés les frais de travaux et les frais annexes associés à la prise en charge des actions de débroussaillement et de maintien en état débroussaillé</w:t>
      </w:r>
      <w:r w:rsidR="002F46BF">
        <w:rPr>
          <w:rStyle w:val="lev"/>
          <w:rFonts w:ascii="Arial" w:hAnsi="Arial" w:cs="Arial"/>
          <w:color w:val="000000"/>
          <w:sz w:val="21"/>
          <w:szCs w:val="21"/>
        </w:rPr>
        <w:t xml:space="preserve"> </w:t>
      </w:r>
      <w:r>
        <w:rPr>
          <w:rStyle w:val="lev"/>
          <w:rFonts w:ascii="Arial" w:hAnsi="Arial" w:cs="Arial"/>
          <w:color w:val="000000"/>
          <w:sz w:val="21"/>
          <w:szCs w:val="21"/>
        </w:rPr>
        <w:t>(</w:t>
      </w:r>
      <w:r>
        <w:rPr>
          <w:rFonts w:ascii="Arial" w:hAnsi="Arial" w:cs="Arial"/>
          <w:color w:val="000000"/>
          <w:sz w:val="21"/>
          <w:szCs w:val="21"/>
        </w:rPr>
        <w:t>art. L.131-14).</w:t>
      </w:r>
    </w:p>
    <w:p w:rsidR="005E61FA" w:rsidRPr="006673F1" w:rsidRDefault="005E61FA" w:rsidP="009C7A57">
      <w:pPr>
        <w:spacing w:after="0"/>
        <w:rPr>
          <w:rFonts w:ascii="Arial" w:hAnsi="Arial" w:cs="Arial"/>
        </w:rPr>
      </w:pPr>
    </w:p>
    <w:p w:rsidR="00E02151" w:rsidRPr="006673F1" w:rsidRDefault="006A56A1" w:rsidP="00E02151">
      <w:pPr>
        <w:spacing w:before="100" w:beforeAutospacing="1" w:after="100" w:afterAutospacing="1" w:line="240" w:lineRule="auto"/>
        <w:outlineLvl w:val="1"/>
        <w:rPr>
          <w:rFonts w:ascii="Arial" w:hAnsi="Arial" w:cs="Arial"/>
          <w:b/>
          <w:highlight w:val="yellow"/>
        </w:rPr>
      </w:pPr>
      <w:r w:rsidRPr="006673F1">
        <w:rPr>
          <w:rFonts w:ascii="Arial" w:hAnsi="Arial" w:cs="Arial"/>
          <w:b/>
          <w:highlight w:val="yellow"/>
        </w:rPr>
        <w:t xml:space="preserve">Ce qui change pour les </w:t>
      </w:r>
      <w:r w:rsidR="00E02151" w:rsidRPr="006673F1">
        <w:rPr>
          <w:rFonts w:ascii="Arial" w:hAnsi="Arial" w:cs="Arial"/>
          <w:b/>
          <w:highlight w:val="yellow"/>
        </w:rPr>
        <w:t>sanctions en cas de non-respect</w:t>
      </w:r>
      <w:r w:rsidRPr="006673F1">
        <w:rPr>
          <w:rFonts w:ascii="Arial" w:hAnsi="Arial" w:cs="Arial"/>
          <w:b/>
          <w:highlight w:val="yellow"/>
        </w:rPr>
        <w:t> :</w:t>
      </w:r>
    </w:p>
    <w:p w:rsidR="00167F11" w:rsidRPr="006673F1" w:rsidRDefault="00E13928" w:rsidP="00167F11">
      <w:pPr>
        <w:pStyle w:val="NormalWeb"/>
        <w:shd w:val="clear" w:color="auto" w:fill="FFFFFF"/>
        <w:spacing w:before="0" w:beforeAutospacing="0" w:after="0" w:afterAutospacing="0"/>
        <w:rPr>
          <w:rFonts w:ascii="Arial" w:eastAsiaTheme="minorHAnsi" w:hAnsi="Arial" w:cs="Arial"/>
          <w:sz w:val="22"/>
          <w:szCs w:val="22"/>
          <w:lang w:eastAsia="en-US"/>
        </w:rPr>
      </w:pPr>
      <w:r w:rsidRPr="006673F1">
        <w:rPr>
          <w:rFonts w:ascii="Arial" w:eastAsiaTheme="minorHAnsi" w:hAnsi="Arial" w:cs="Arial"/>
          <w:sz w:val="22"/>
          <w:szCs w:val="22"/>
          <w:lang w:eastAsia="en-US"/>
        </w:rPr>
        <w:t>Désormais, avec la modification apportée par le </w:t>
      </w:r>
      <w:hyperlink r:id="rId8" w:history="1">
        <w:r w:rsidRPr="006673F1">
          <w:rPr>
            <w:rFonts w:ascii="Arial" w:eastAsiaTheme="minorHAnsi" w:hAnsi="Arial" w:cs="Arial"/>
            <w:sz w:val="22"/>
            <w:szCs w:val="22"/>
            <w:lang w:eastAsia="en-US"/>
          </w:rPr>
          <w:t>décret du 1er août 2023</w:t>
        </w:r>
      </w:hyperlink>
      <w:r w:rsidRPr="006673F1">
        <w:rPr>
          <w:rFonts w:ascii="Arial" w:eastAsiaTheme="minorHAnsi" w:hAnsi="Arial" w:cs="Arial"/>
          <w:sz w:val="22"/>
          <w:szCs w:val="22"/>
          <w:lang w:eastAsia="en-US"/>
        </w:rPr>
        <w:t> à l’article </w:t>
      </w:r>
      <w:hyperlink r:id="rId9" w:history="1">
        <w:r w:rsidRPr="006673F1">
          <w:rPr>
            <w:rFonts w:ascii="Arial" w:eastAsiaTheme="minorHAnsi" w:hAnsi="Arial" w:cs="Arial"/>
            <w:sz w:val="22"/>
            <w:szCs w:val="22"/>
            <w:lang w:eastAsia="en-US"/>
          </w:rPr>
          <w:t>R. 163-3</w:t>
        </w:r>
      </w:hyperlink>
      <w:r w:rsidRPr="006673F1">
        <w:rPr>
          <w:rFonts w:ascii="Arial" w:eastAsiaTheme="minorHAnsi" w:hAnsi="Arial" w:cs="Arial"/>
          <w:sz w:val="22"/>
          <w:szCs w:val="22"/>
          <w:lang w:eastAsia="en-US"/>
        </w:rPr>
        <w:t> du code forestier, il n’y a plus qu’une seule sanction applicable : </w:t>
      </w:r>
      <w:r w:rsidRPr="006673F1">
        <w:rPr>
          <w:rFonts w:ascii="Arial" w:eastAsiaTheme="minorHAnsi" w:hAnsi="Arial" w:cs="Arial"/>
          <w:b/>
          <w:sz w:val="22"/>
          <w:szCs w:val="22"/>
          <w:lang w:eastAsia="en-US"/>
        </w:rPr>
        <w:t>la contravention de 5e classe</w:t>
      </w:r>
      <w:r w:rsidRPr="006673F1">
        <w:rPr>
          <w:rFonts w:ascii="Arial" w:eastAsiaTheme="minorHAnsi" w:hAnsi="Arial" w:cs="Arial"/>
          <w:sz w:val="22"/>
          <w:szCs w:val="22"/>
          <w:lang w:eastAsia="en-US"/>
        </w:rPr>
        <w:t>.</w:t>
      </w:r>
    </w:p>
    <w:p w:rsidR="00E13928" w:rsidRPr="006673F1" w:rsidRDefault="00E13928" w:rsidP="007B66E4">
      <w:pPr>
        <w:pStyle w:val="NormalWeb"/>
        <w:shd w:val="clear" w:color="auto" w:fill="FFFFFF"/>
        <w:spacing w:before="0" w:beforeAutospacing="0" w:after="0" w:afterAutospacing="0"/>
        <w:rPr>
          <w:rFonts w:ascii="Arial" w:eastAsiaTheme="minorHAnsi" w:hAnsi="Arial" w:cs="Arial"/>
          <w:sz w:val="22"/>
          <w:szCs w:val="22"/>
          <w:lang w:eastAsia="en-US"/>
        </w:rPr>
      </w:pPr>
      <w:r w:rsidRPr="006673F1">
        <w:rPr>
          <w:rFonts w:ascii="Arial" w:eastAsiaTheme="minorHAnsi" w:hAnsi="Arial" w:cs="Arial"/>
          <w:sz w:val="22"/>
          <w:szCs w:val="22"/>
          <w:lang w:eastAsia="en-US"/>
        </w:rPr>
        <w:t>L’amende encourue est de 1 500 euros, et 3 000 euros en cas de récidive.</w:t>
      </w:r>
    </w:p>
    <w:p w:rsidR="006A56A1" w:rsidRPr="006673F1" w:rsidRDefault="006A56A1" w:rsidP="005F1E43">
      <w:pPr>
        <w:pStyle w:val="Paragraphedeliste"/>
        <w:numPr>
          <w:ilvl w:val="0"/>
          <w:numId w:val="9"/>
        </w:numPr>
        <w:spacing w:before="100" w:beforeAutospacing="1" w:after="100" w:afterAutospacing="1" w:line="240" w:lineRule="auto"/>
        <w:outlineLvl w:val="1"/>
        <w:rPr>
          <w:rFonts w:ascii="Arial" w:hAnsi="Arial" w:cs="Arial"/>
          <w:b/>
        </w:rPr>
      </w:pPr>
      <w:r w:rsidRPr="006673F1">
        <w:rPr>
          <w:rFonts w:ascii="Arial" w:hAnsi="Arial" w:cs="Arial"/>
          <w:b/>
        </w:rPr>
        <w:t xml:space="preserve">Sanctions administratives </w:t>
      </w:r>
      <w:r w:rsidRPr="006673F1">
        <w:rPr>
          <w:rFonts w:ascii="Arial" w:hAnsi="Arial" w:cs="Arial"/>
        </w:rPr>
        <w:t>(</w:t>
      </w:r>
      <w:r w:rsidRPr="006673F1">
        <w:rPr>
          <w:rFonts w:ascii="Arial" w:hAnsi="Arial" w:cs="Arial"/>
          <w:bCs/>
        </w:rPr>
        <w:t>article L.135-2 du code forestier modifié)</w:t>
      </w:r>
    </w:p>
    <w:p w:rsidR="005F1E43" w:rsidRPr="006673F1" w:rsidRDefault="005F1E43" w:rsidP="005F1E43">
      <w:pPr>
        <w:pStyle w:val="Paragraphedeliste"/>
        <w:spacing w:before="100" w:beforeAutospacing="1" w:after="100" w:afterAutospacing="1" w:line="240" w:lineRule="auto"/>
        <w:outlineLvl w:val="1"/>
        <w:rPr>
          <w:rFonts w:ascii="Arial" w:hAnsi="Arial" w:cs="Arial"/>
          <w:b/>
        </w:rPr>
      </w:pPr>
    </w:p>
    <w:p w:rsidR="006A56A1" w:rsidRPr="006673F1" w:rsidRDefault="006A56A1" w:rsidP="00173B87">
      <w:pPr>
        <w:pStyle w:val="Paragraphedeliste"/>
        <w:numPr>
          <w:ilvl w:val="0"/>
          <w:numId w:val="10"/>
        </w:numPr>
        <w:spacing w:before="100" w:beforeAutospacing="1" w:after="100" w:afterAutospacing="1" w:line="240" w:lineRule="auto"/>
        <w:jc w:val="both"/>
        <w:outlineLvl w:val="1"/>
        <w:rPr>
          <w:rFonts w:ascii="Arial" w:hAnsi="Arial" w:cs="Arial"/>
        </w:rPr>
      </w:pPr>
      <w:r w:rsidRPr="006673F1">
        <w:rPr>
          <w:rFonts w:ascii="Arial" w:hAnsi="Arial" w:cs="Arial"/>
          <w:b/>
        </w:rPr>
        <w:t>Le contrôle des OLD n’est plus soumis à un délai obligatoire d’un mois</w:t>
      </w:r>
      <w:r w:rsidRPr="006673F1">
        <w:rPr>
          <w:rFonts w:ascii="Arial" w:hAnsi="Arial" w:cs="Arial"/>
        </w:rPr>
        <w:t>. Le maire (le cas échéant le préfet) met en demeure la personne tenue à l’obligation de débroussailler d’exécuter les travaux de débroussaillement ou de maintien en état débroussaillé dans un délai qu’il fixe.</w:t>
      </w:r>
    </w:p>
    <w:p w:rsidR="009B3F7E" w:rsidRPr="006673F1" w:rsidRDefault="009B3F7E" w:rsidP="009B3F7E">
      <w:pPr>
        <w:pStyle w:val="Paragraphedeliste"/>
        <w:spacing w:before="100" w:beforeAutospacing="1" w:after="100" w:afterAutospacing="1" w:line="240" w:lineRule="auto"/>
        <w:ind w:left="1068"/>
        <w:jc w:val="both"/>
        <w:outlineLvl w:val="1"/>
        <w:rPr>
          <w:rFonts w:ascii="Arial" w:hAnsi="Arial" w:cs="Arial"/>
        </w:rPr>
      </w:pPr>
    </w:p>
    <w:p w:rsidR="006A56A1" w:rsidRPr="006673F1" w:rsidRDefault="006A56A1" w:rsidP="00173B87">
      <w:pPr>
        <w:pStyle w:val="Paragraphedeliste"/>
        <w:numPr>
          <w:ilvl w:val="0"/>
          <w:numId w:val="10"/>
        </w:numPr>
        <w:spacing w:before="100" w:beforeAutospacing="1" w:after="100" w:afterAutospacing="1" w:line="240" w:lineRule="auto"/>
        <w:jc w:val="both"/>
        <w:outlineLvl w:val="1"/>
        <w:rPr>
          <w:rFonts w:ascii="Arial" w:hAnsi="Arial" w:cs="Arial"/>
        </w:rPr>
      </w:pPr>
      <w:r w:rsidRPr="006673F1">
        <w:rPr>
          <w:rFonts w:ascii="Arial" w:hAnsi="Arial" w:cs="Arial"/>
          <w:b/>
        </w:rPr>
        <w:t xml:space="preserve">Amende </w:t>
      </w:r>
      <w:r w:rsidR="005F1E43" w:rsidRPr="006673F1">
        <w:rPr>
          <w:rFonts w:ascii="Arial" w:hAnsi="Arial" w:cs="Arial"/>
          <w:b/>
        </w:rPr>
        <w:t xml:space="preserve">administrative </w:t>
      </w:r>
      <w:r w:rsidRPr="006673F1">
        <w:rPr>
          <w:rFonts w:ascii="Arial" w:hAnsi="Arial" w:cs="Arial"/>
          <w:b/>
        </w:rPr>
        <w:t>de 50 €/m² non débroussaillé</w:t>
      </w:r>
      <w:r w:rsidRPr="006673F1">
        <w:rPr>
          <w:rFonts w:ascii="Arial" w:hAnsi="Arial" w:cs="Arial"/>
        </w:rPr>
        <w:t>. Le préfet peut prononcer cette amende san</w:t>
      </w:r>
      <w:r w:rsidR="00630C0D" w:rsidRPr="006673F1">
        <w:rPr>
          <w:rFonts w:ascii="Arial" w:hAnsi="Arial" w:cs="Arial"/>
        </w:rPr>
        <w:t xml:space="preserve">s saisine préalable du maire. </w:t>
      </w:r>
      <w:r w:rsidRPr="006673F1">
        <w:rPr>
          <w:rFonts w:ascii="Arial" w:hAnsi="Arial" w:cs="Arial"/>
        </w:rPr>
        <w:t>Cette souplesse introduite n’empêchera pas, au demeurant, le maire de demander au pré</w:t>
      </w:r>
      <w:r w:rsidR="00630C0D" w:rsidRPr="006673F1">
        <w:rPr>
          <w:rFonts w:ascii="Arial" w:hAnsi="Arial" w:cs="Arial"/>
        </w:rPr>
        <w:t>fet d’activer cette procédure</w:t>
      </w:r>
      <w:r w:rsidR="005F1E43" w:rsidRPr="006673F1">
        <w:rPr>
          <w:rFonts w:ascii="Arial" w:hAnsi="Arial" w:cs="Arial"/>
        </w:rPr>
        <w:t>.</w:t>
      </w:r>
    </w:p>
    <w:p w:rsidR="005F1E43" w:rsidRPr="006673F1" w:rsidRDefault="005F1E43" w:rsidP="005F1E43">
      <w:pPr>
        <w:pStyle w:val="Paragraphedeliste"/>
        <w:spacing w:before="100" w:beforeAutospacing="1" w:after="100" w:afterAutospacing="1" w:line="240" w:lineRule="auto"/>
        <w:ind w:left="1068"/>
        <w:outlineLvl w:val="1"/>
        <w:rPr>
          <w:rFonts w:ascii="Arial" w:hAnsi="Arial" w:cs="Arial"/>
        </w:rPr>
      </w:pPr>
    </w:p>
    <w:p w:rsidR="006A56A1" w:rsidRPr="006673F1" w:rsidRDefault="006A56A1" w:rsidP="005F1E43">
      <w:pPr>
        <w:pStyle w:val="Paragraphedeliste"/>
        <w:numPr>
          <w:ilvl w:val="0"/>
          <w:numId w:val="9"/>
        </w:numPr>
        <w:spacing w:before="100" w:beforeAutospacing="1" w:after="100" w:afterAutospacing="1" w:line="240" w:lineRule="auto"/>
        <w:outlineLvl w:val="1"/>
        <w:rPr>
          <w:rFonts w:ascii="Arial" w:hAnsi="Arial" w:cs="Arial"/>
          <w:color w:val="000000"/>
          <w:sz w:val="21"/>
          <w:szCs w:val="21"/>
        </w:rPr>
      </w:pPr>
      <w:r w:rsidRPr="006673F1">
        <w:rPr>
          <w:rFonts w:ascii="Arial" w:hAnsi="Arial" w:cs="Arial"/>
          <w:b/>
        </w:rPr>
        <w:t xml:space="preserve">Sanctions pénales </w:t>
      </w:r>
      <w:r w:rsidR="005F1E43" w:rsidRPr="006673F1">
        <w:rPr>
          <w:rFonts w:ascii="Arial" w:hAnsi="Arial" w:cs="Arial"/>
          <w:b/>
        </w:rPr>
        <w:t>prononcées par le tribunal correctionnel</w:t>
      </w:r>
      <w:r w:rsidR="005F1E43" w:rsidRPr="006673F1">
        <w:rPr>
          <w:rFonts w:ascii="Arial" w:hAnsi="Arial" w:cs="Arial"/>
        </w:rPr>
        <w:t xml:space="preserve"> </w:t>
      </w:r>
      <w:r w:rsidRPr="006673F1">
        <w:rPr>
          <w:rFonts w:ascii="Arial" w:hAnsi="Arial" w:cs="Arial"/>
          <w:bCs/>
        </w:rPr>
        <w:t>(article L.163-5 du code forestier modifié)</w:t>
      </w:r>
    </w:p>
    <w:p w:rsidR="005F1E43" w:rsidRPr="006673F1" w:rsidRDefault="005F1E43" w:rsidP="005F1E43">
      <w:pPr>
        <w:pStyle w:val="Paragraphedeliste"/>
        <w:spacing w:before="100" w:beforeAutospacing="1" w:after="100" w:afterAutospacing="1" w:line="240" w:lineRule="auto"/>
        <w:outlineLvl w:val="1"/>
        <w:rPr>
          <w:rFonts w:ascii="Arial" w:hAnsi="Arial" w:cs="Arial"/>
          <w:color w:val="000000"/>
          <w:sz w:val="21"/>
          <w:szCs w:val="21"/>
        </w:rPr>
      </w:pPr>
    </w:p>
    <w:p w:rsidR="006A56A1" w:rsidRPr="006673F1" w:rsidRDefault="005F1E43" w:rsidP="00E02151">
      <w:pPr>
        <w:pStyle w:val="Paragraphedeliste"/>
        <w:numPr>
          <w:ilvl w:val="0"/>
          <w:numId w:val="10"/>
        </w:numPr>
        <w:spacing w:before="100" w:beforeAutospacing="1" w:after="100" w:afterAutospacing="1" w:line="240" w:lineRule="auto"/>
        <w:outlineLvl w:val="1"/>
        <w:rPr>
          <w:rFonts w:ascii="Arial" w:hAnsi="Arial" w:cs="Arial"/>
          <w:color w:val="000000"/>
          <w:sz w:val="21"/>
          <w:szCs w:val="21"/>
        </w:rPr>
      </w:pPr>
      <w:r w:rsidRPr="006673F1">
        <w:rPr>
          <w:rFonts w:ascii="Arial" w:hAnsi="Arial" w:cs="Arial"/>
          <w:b/>
        </w:rPr>
        <w:t>Augmentation du montant de l’astreinte</w:t>
      </w:r>
      <w:r w:rsidRPr="006673F1">
        <w:rPr>
          <w:rFonts w:ascii="Arial" w:hAnsi="Arial" w:cs="Arial"/>
          <w:color w:val="000000"/>
          <w:sz w:val="21"/>
          <w:szCs w:val="21"/>
        </w:rPr>
        <w:t xml:space="preserve"> : </w:t>
      </w:r>
      <w:r w:rsidR="006A56A1" w:rsidRPr="006673F1">
        <w:rPr>
          <w:rFonts w:ascii="Arial" w:hAnsi="Arial" w:cs="Arial"/>
        </w:rPr>
        <w:t xml:space="preserve">l’astreinte prévue par jour de retard des travaux de débroussaillement </w:t>
      </w:r>
      <w:r w:rsidRPr="006673F1">
        <w:rPr>
          <w:rFonts w:ascii="Arial" w:hAnsi="Arial" w:cs="Arial"/>
        </w:rPr>
        <w:t>est fixé</w:t>
      </w:r>
      <w:r w:rsidR="00630C0D" w:rsidRPr="006673F1">
        <w:rPr>
          <w:rFonts w:ascii="Arial" w:hAnsi="Arial" w:cs="Arial"/>
        </w:rPr>
        <w:t>e</w:t>
      </w:r>
      <w:r w:rsidRPr="006673F1">
        <w:rPr>
          <w:rFonts w:ascii="Arial" w:hAnsi="Arial" w:cs="Arial"/>
        </w:rPr>
        <w:t xml:space="preserve"> dans une</w:t>
      </w:r>
      <w:r w:rsidR="006A56A1" w:rsidRPr="006673F1">
        <w:rPr>
          <w:rFonts w:ascii="Arial" w:hAnsi="Arial" w:cs="Arial"/>
        </w:rPr>
        <w:t xml:space="preserve"> fourchette de 50 € à 100 € par jour de retard (art. L.1</w:t>
      </w:r>
      <w:r w:rsidRPr="006673F1">
        <w:rPr>
          <w:rFonts w:ascii="Arial" w:hAnsi="Arial" w:cs="Arial"/>
        </w:rPr>
        <w:t>63-5</w:t>
      </w:r>
      <w:r w:rsidR="006A56A1" w:rsidRPr="006673F1">
        <w:rPr>
          <w:rFonts w:ascii="Arial" w:hAnsi="Arial" w:cs="Arial"/>
        </w:rPr>
        <w:t xml:space="preserve"> du Code forestier)</w:t>
      </w:r>
      <w:r w:rsidR="00173B87" w:rsidRPr="006673F1">
        <w:rPr>
          <w:rFonts w:ascii="Arial" w:hAnsi="Arial" w:cs="Arial"/>
        </w:rPr>
        <w:t>.</w:t>
      </w:r>
    </w:p>
    <w:p w:rsidR="009B3F7E" w:rsidRPr="006673F1" w:rsidRDefault="009B3F7E" w:rsidP="009B3F7E">
      <w:pPr>
        <w:pStyle w:val="Paragraphedeliste"/>
        <w:spacing w:before="100" w:beforeAutospacing="1" w:after="100" w:afterAutospacing="1" w:line="240" w:lineRule="auto"/>
        <w:ind w:left="1068"/>
        <w:outlineLvl w:val="1"/>
        <w:rPr>
          <w:rFonts w:ascii="Arial" w:hAnsi="Arial" w:cs="Arial"/>
          <w:b/>
        </w:rPr>
      </w:pPr>
    </w:p>
    <w:p w:rsidR="009B3F7E" w:rsidRDefault="009B3F7E" w:rsidP="009B3F7E">
      <w:pPr>
        <w:pStyle w:val="Paragraphedeliste"/>
        <w:spacing w:before="100" w:beforeAutospacing="1" w:after="100" w:afterAutospacing="1" w:line="240" w:lineRule="auto"/>
        <w:ind w:left="1068"/>
        <w:outlineLvl w:val="1"/>
        <w:rPr>
          <w:rFonts w:ascii="Arial" w:hAnsi="Arial" w:cs="Arial"/>
          <w:color w:val="000000"/>
          <w:sz w:val="21"/>
          <w:szCs w:val="21"/>
        </w:rPr>
      </w:pPr>
    </w:p>
    <w:p w:rsidR="00FB449A" w:rsidRDefault="00FB449A" w:rsidP="009B3F7E">
      <w:pPr>
        <w:pStyle w:val="Paragraphedeliste"/>
        <w:spacing w:before="100" w:beforeAutospacing="1" w:after="100" w:afterAutospacing="1" w:line="240" w:lineRule="auto"/>
        <w:ind w:left="1068"/>
        <w:outlineLvl w:val="1"/>
        <w:rPr>
          <w:rFonts w:ascii="Arial" w:hAnsi="Arial" w:cs="Arial"/>
          <w:color w:val="000000"/>
          <w:sz w:val="21"/>
          <w:szCs w:val="21"/>
        </w:rPr>
      </w:pPr>
    </w:p>
    <w:p w:rsidR="00FB449A" w:rsidRPr="00FB449A" w:rsidRDefault="00FB449A" w:rsidP="00FB449A">
      <w:pPr>
        <w:spacing w:before="100" w:beforeAutospacing="1" w:after="100" w:afterAutospacing="1" w:line="240" w:lineRule="auto"/>
        <w:outlineLvl w:val="1"/>
        <w:rPr>
          <w:rFonts w:ascii="Arial" w:hAnsi="Arial" w:cs="Arial"/>
          <w:color w:val="000000"/>
          <w:sz w:val="21"/>
          <w:szCs w:val="21"/>
        </w:rPr>
      </w:pPr>
    </w:p>
    <w:p w:rsidR="00557F5D" w:rsidRPr="006673F1" w:rsidRDefault="009B3F7E" w:rsidP="009C7A57">
      <w:pPr>
        <w:spacing w:after="0"/>
        <w:rPr>
          <w:rFonts w:ascii="Arial" w:hAnsi="Arial" w:cs="Arial"/>
        </w:rPr>
      </w:pPr>
      <w:r w:rsidRPr="006673F1">
        <w:rPr>
          <w:rFonts w:ascii="Arial" w:hAnsi="Arial" w:cs="Arial"/>
          <w:noProof/>
          <w:lang w:eastAsia="fr-FR"/>
        </w:rPr>
        <mc:AlternateContent>
          <mc:Choice Requires="wps">
            <w:drawing>
              <wp:anchor distT="0" distB="0" distL="114300" distR="114300" simplePos="0" relativeHeight="251660288" behindDoc="1" locked="0" layoutInCell="1" allowOverlap="1">
                <wp:simplePos x="0" y="0"/>
                <wp:positionH relativeFrom="column">
                  <wp:posOffset>-205740</wp:posOffset>
                </wp:positionH>
                <wp:positionV relativeFrom="paragraph">
                  <wp:posOffset>69215</wp:posOffset>
                </wp:positionV>
                <wp:extent cx="6388100" cy="17145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6388100" cy="171450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3238C" id="Rectangle 5" o:spid="_x0000_s1026" style="position:absolute;margin-left:-16.2pt;margin-top:5.45pt;width:503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" fillcolor="#c5e0b3 [1305]" strokecolor="#1f4d78 [1604]" strokeweight="1pt"/>
            </w:pict>
          </mc:Fallback>
        </mc:AlternateContent>
      </w:r>
    </w:p>
    <w:p w:rsidR="00316A4B" w:rsidRPr="006673F1" w:rsidRDefault="00173B87" w:rsidP="00316A4B">
      <w:pPr>
        <w:spacing w:after="0"/>
        <w:rPr>
          <w:rFonts w:ascii="Arial" w:hAnsi="Arial" w:cs="Arial"/>
          <w:b/>
        </w:rPr>
      </w:pPr>
      <w:r w:rsidRPr="006673F1">
        <w:rPr>
          <w:rFonts w:ascii="Arial" w:hAnsi="Arial" w:cs="Arial"/>
          <w:b/>
        </w:rPr>
        <w:t>Références </w:t>
      </w:r>
      <w:r w:rsidR="00071CE7" w:rsidRPr="006673F1">
        <w:rPr>
          <w:rFonts w:ascii="Arial" w:hAnsi="Arial" w:cs="Arial"/>
          <w:i/>
          <w:sz w:val="20"/>
          <w:szCs w:val="20"/>
        </w:rPr>
        <w:t>(accès</w:t>
      </w:r>
      <w:r w:rsidR="00167F11" w:rsidRPr="006673F1">
        <w:rPr>
          <w:rFonts w:ascii="Arial" w:hAnsi="Arial" w:cs="Arial"/>
          <w:i/>
          <w:sz w:val="20"/>
          <w:szCs w:val="20"/>
        </w:rPr>
        <w:t xml:space="preserve"> avec clique droit + </w:t>
      </w:r>
      <w:r w:rsidR="00071CE7" w:rsidRPr="006673F1">
        <w:rPr>
          <w:rFonts w:ascii="Arial" w:hAnsi="Arial" w:cs="Arial"/>
          <w:i/>
          <w:sz w:val="20"/>
          <w:szCs w:val="20"/>
        </w:rPr>
        <w:t xml:space="preserve">ouvrir </w:t>
      </w:r>
      <w:r w:rsidR="00167F11" w:rsidRPr="006673F1">
        <w:rPr>
          <w:rFonts w:ascii="Arial" w:hAnsi="Arial" w:cs="Arial"/>
          <w:i/>
          <w:sz w:val="20"/>
          <w:szCs w:val="20"/>
        </w:rPr>
        <w:t>lien</w:t>
      </w:r>
      <w:r w:rsidR="00071CE7" w:rsidRPr="006673F1">
        <w:rPr>
          <w:rFonts w:ascii="Arial" w:hAnsi="Arial" w:cs="Arial"/>
          <w:i/>
          <w:sz w:val="20"/>
          <w:szCs w:val="20"/>
        </w:rPr>
        <w:t xml:space="preserve"> hypertexte) :</w:t>
      </w:r>
    </w:p>
    <w:p w:rsidR="009B3F7E" w:rsidRPr="006673F1" w:rsidRDefault="009B3F7E" w:rsidP="00167F11">
      <w:pPr>
        <w:pStyle w:val="Paragraphedeliste"/>
        <w:spacing w:after="0"/>
        <w:rPr>
          <w:rFonts w:ascii="Arial" w:hAnsi="Arial" w:cs="Arial"/>
        </w:rPr>
      </w:pPr>
    </w:p>
    <w:p w:rsidR="00173B87" w:rsidRPr="006673F1" w:rsidRDefault="00316A4B" w:rsidP="00167F11">
      <w:pPr>
        <w:pStyle w:val="Paragraphedeliste"/>
        <w:spacing w:after="0"/>
        <w:rPr>
          <w:rFonts w:ascii="Arial" w:hAnsi="Arial" w:cs="Arial"/>
        </w:rPr>
      </w:pPr>
      <w:r w:rsidRPr="006673F1">
        <w:rPr>
          <w:rFonts w:ascii="Arial" w:hAnsi="Arial" w:cs="Arial"/>
        </w:rPr>
        <w:t xml:space="preserve">Loi n°2023-580 du 10 juillet 2023 visant à renforcer la prévention et la lutte contre l’intensification et l’extension du risque incendie - </w:t>
      </w:r>
      <w:hyperlink r:id="rId10" w:history="1">
        <w:r w:rsidR="00173B87" w:rsidRPr="006673F1">
          <w:rPr>
            <w:rStyle w:val="Lienhypertexte"/>
            <w:rFonts w:ascii="Arial" w:hAnsi="Arial" w:cs="Arial"/>
          </w:rPr>
          <w:t>https://www.legifrance.gouv.fr/jorf/id/JORFTEXT000047805414</w:t>
        </w:r>
      </w:hyperlink>
    </w:p>
    <w:p w:rsidR="00173B87" w:rsidRPr="006673F1" w:rsidRDefault="00173B87" w:rsidP="009C7A57">
      <w:pPr>
        <w:spacing w:after="0"/>
        <w:rPr>
          <w:rFonts w:ascii="Arial" w:hAnsi="Arial" w:cs="Arial"/>
        </w:rPr>
      </w:pPr>
    </w:p>
    <w:p w:rsidR="00316A4B" w:rsidRPr="006673F1" w:rsidRDefault="00131791" w:rsidP="00167F11">
      <w:pPr>
        <w:pStyle w:val="Paragraphedeliste"/>
        <w:spacing w:after="0"/>
        <w:rPr>
          <w:rFonts w:ascii="Arial" w:hAnsi="Arial" w:cs="Arial"/>
        </w:rPr>
      </w:pPr>
      <w:hyperlink r:id="rId11" w:tgtFrame="_blank" w:history="1">
        <w:r w:rsidR="00316A4B" w:rsidRPr="006673F1">
          <w:rPr>
            <w:rFonts w:ascii="Arial" w:hAnsi="Arial" w:cs="Arial"/>
          </w:rPr>
          <w:t>Le décret n° 2023-706 du 1er août 2023 relatif aux obligations de débroussaillement</w:t>
        </w:r>
      </w:hyperlink>
      <w:r w:rsidR="00316A4B" w:rsidRPr="006673F1">
        <w:rPr>
          <w:rFonts w:ascii="Arial" w:hAnsi="Arial" w:cs="Arial"/>
        </w:rPr>
        <w:t> -</w:t>
      </w:r>
    </w:p>
    <w:p w:rsidR="00316A4B" w:rsidRPr="006673F1" w:rsidRDefault="00131791" w:rsidP="00167F11">
      <w:pPr>
        <w:pStyle w:val="Paragraphedeliste"/>
        <w:spacing w:after="0"/>
        <w:rPr>
          <w:rFonts w:ascii="Arial" w:hAnsi="Arial" w:cs="Arial"/>
        </w:rPr>
      </w:pPr>
      <w:hyperlink r:id="rId12" w:history="1">
        <w:r w:rsidR="00316A4B" w:rsidRPr="006673F1">
          <w:rPr>
            <w:rStyle w:val="Lienhypertexte"/>
            <w:rFonts w:ascii="Arial" w:hAnsi="Arial" w:cs="Arial"/>
          </w:rPr>
          <w:t>https://www.legifrance.gouv.fr/eli/decret/2023/8/1/AGRT2314372D/jo/texte</w:t>
        </w:r>
      </w:hyperlink>
    </w:p>
    <w:p w:rsidR="00316A4B" w:rsidRPr="006673F1" w:rsidRDefault="00316A4B" w:rsidP="00316A4B">
      <w:pPr>
        <w:spacing w:after="0"/>
        <w:rPr>
          <w:rFonts w:ascii="Arial" w:hAnsi="Arial" w:cs="Arial"/>
        </w:rPr>
      </w:pPr>
    </w:p>
    <w:p w:rsidR="009B3F7E" w:rsidRPr="006673F1" w:rsidRDefault="009B3F7E" w:rsidP="00316A4B">
      <w:pPr>
        <w:spacing w:after="0"/>
        <w:rPr>
          <w:rFonts w:ascii="Arial" w:hAnsi="Arial" w:cs="Arial"/>
        </w:rPr>
      </w:pPr>
    </w:p>
    <w:p w:rsidR="009B3F7E" w:rsidRPr="006673F1" w:rsidRDefault="009B3F7E" w:rsidP="00316A4B">
      <w:pPr>
        <w:spacing w:after="0"/>
        <w:rPr>
          <w:rFonts w:ascii="Arial" w:hAnsi="Arial" w:cs="Arial"/>
        </w:rPr>
      </w:pPr>
    </w:p>
    <w:p w:rsidR="00316A4B" w:rsidRPr="006673F1" w:rsidRDefault="00316A4B" w:rsidP="00316A4B">
      <w:pPr>
        <w:spacing w:after="0"/>
        <w:rPr>
          <w:rFonts w:ascii="Arial" w:hAnsi="Arial" w:cs="Arial"/>
          <w:b/>
          <w:highlight w:val="yellow"/>
        </w:rPr>
      </w:pPr>
    </w:p>
    <w:p w:rsidR="00CA7E02" w:rsidRPr="006673F1" w:rsidRDefault="00CA7E02" w:rsidP="00CA7E02">
      <w:pPr>
        <w:spacing w:after="0" w:line="240" w:lineRule="auto"/>
        <w:jc w:val="both"/>
        <w:outlineLvl w:val="1"/>
        <w:rPr>
          <w:rFonts w:ascii="Arial" w:hAnsi="Arial" w:cs="Arial"/>
          <w:b/>
          <w:sz w:val="28"/>
          <w:szCs w:val="28"/>
        </w:rPr>
      </w:pPr>
      <w:r w:rsidRPr="006673F1">
        <w:rPr>
          <w:rFonts w:ascii="Arial" w:hAnsi="Arial" w:cs="Arial"/>
          <w:b/>
          <w:sz w:val="28"/>
          <w:szCs w:val="28"/>
        </w:rPr>
        <w:t xml:space="preserve">II </w:t>
      </w:r>
      <w:r w:rsidR="005B1A41" w:rsidRPr="006673F1">
        <w:rPr>
          <w:rFonts w:ascii="Arial" w:hAnsi="Arial" w:cs="Arial"/>
          <w:b/>
          <w:sz w:val="28"/>
          <w:szCs w:val="28"/>
        </w:rPr>
        <w:t>–</w:t>
      </w:r>
      <w:r w:rsidR="0060602E">
        <w:rPr>
          <w:rFonts w:ascii="Arial" w:hAnsi="Arial" w:cs="Arial"/>
          <w:b/>
          <w:sz w:val="28"/>
          <w:szCs w:val="28"/>
        </w:rPr>
        <w:t xml:space="preserve"> </w:t>
      </w:r>
      <w:r w:rsidR="00A10CF9">
        <w:rPr>
          <w:rFonts w:ascii="Arial" w:hAnsi="Arial" w:cs="Arial"/>
          <w:b/>
          <w:sz w:val="28"/>
          <w:szCs w:val="28"/>
        </w:rPr>
        <w:t>FINANCEMENTS</w:t>
      </w:r>
      <w:r w:rsidR="0060602E">
        <w:rPr>
          <w:rFonts w:ascii="Arial" w:hAnsi="Arial" w:cs="Arial"/>
          <w:b/>
          <w:sz w:val="28"/>
          <w:szCs w:val="28"/>
        </w:rPr>
        <w:t> </w:t>
      </w:r>
      <w:r w:rsidR="00A10CF9">
        <w:rPr>
          <w:rFonts w:ascii="Arial" w:hAnsi="Arial" w:cs="Arial"/>
          <w:b/>
          <w:sz w:val="28"/>
          <w:szCs w:val="28"/>
        </w:rPr>
        <w:t xml:space="preserve">POUR </w:t>
      </w:r>
      <w:r w:rsidR="0060602E">
        <w:rPr>
          <w:rFonts w:ascii="Arial" w:hAnsi="Arial" w:cs="Arial"/>
          <w:b/>
          <w:sz w:val="28"/>
          <w:szCs w:val="28"/>
        </w:rPr>
        <w:t>DES TRAVAUX DE REDUCTION DE VULNERABILITE</w:t>
      </w:r>
    </w:p>
    <w:p w:rsidR="00CA7E02" w:rsidRPr="006673F1" w:rsidRDefault="00CA7E02" w:rsidP="00316A4B">
      <w:pPr>
        <w:spacing w:after="0"/>
        <w:rPr>
          <w:rFonts w:ascii="Arial" w:hAnsi="Arial" w:cs="Arial"/>
        </w:rPr>
      </w:pPr>
    </w:p>
    <w:p w:rsidR="00A10CF9" w:rsidRDefault="00A10CF9" w:rsidP="0000794D">
      <w:pPr>
        <w:spacing w:after="0"/>
        <w:jc w:val="both"/>
        <w:rPr>
          <w:rFonts w:ascii="Arial" w:hAnsi="Arial" w:cs="Arial"/>
        </w:rPr>
      </w:pPr>
      <w:r w:rsidRPr="00A10CF9">
        <w:rPr>
          <w:rFonts w:ascii="Arial" w:hAnsi="Arial" w:cs="Arial"/>
        </w:rPr>
        <w:t xml:space="preserve">La Loi n°95-101 du 2 février 1995 relative au renforcement de la protection de l'environnement a créé le Fonds de Prévention des Risques Naturels Majeurs (FPRNM, dit « Fonds Barnier »). </w:t>
      </w:r>
      <w:r w:rsidRPr="00E02CE4">
        <w:rPr>
          <w:rFonts w:ascii="Arial" w:hAnsi="Arial" w:cs="Arial"/>
        </w:rPr>
        <w:t>Il a pour objectif d’améliorer la sécurité des personnes face aux risques naturels et de réduire les dommages aux biens. Cette notion fait référence aux biens existants, et non à construire</w:t>
      </w:r>
      <w:r w:rsidR="008C6AE5" w:rsidRPr="00E02CE4">
        <w:rPr>
          <w:rFonts w:ascii="Arial" w:hAnsi="Arial" w:cs="Arial"/>
        </w:rPr>
        <w:t>.</w:t>
      </w:r>
    </w:p>
    <w:p w:rsidR="00E02CE4" w:rsidRPr="00E02CE4" w:rsidRDefault="00E02CE4" w:rsidP="0000794D">
      <w:pPr>
        <w:spacing w:after="0"/>
        <w:jc w:val="both"/>
        <w:rPr>
          <w:rFonts w:ascii="Arial" w:hAnsi="Arial" w:cs="Arial"/>
        </w:rPr>
      </w:pPr>
    </w:p>
    <w:p w:rsidR="00CA7E02" w:rsidRDefault="00A10CF9" w:rsidP="0000794D">
      <w:pPr>
        <w:spacing w:after="0"/>
        <w:jc w:val="both"/>
        <w:rPr>
          <w:rFonts w:ascii="Arial" w:hAnsi="Arial" w:cs="Arial"/>
        </w:rPr>
      </w:pPr>
      <w:r>
        <w:rPr>
          <w:rFonts w:ascii="Arial" w:hAnsi="Arial" w:cs="Arial"/>
        </w:rPr>
        <w:t xml:space="preserve">Il </w:t>
      </w:r>
      <w:r w:rsidR="00CA7E02" w:rsidRPr="006673F1">
        <w:rPr>
          <w:rFonts w:ascii="Arial" w:hAnsi="Arial" w:cs="Arial"/>
        </w:rPr>
        <w:t xml:space="preserve">permet de financer les travaux </w:t>
      </w:r>
      <w:r w:rsidR="00E02CE4">
        <w:rPr>
          <w:rFonts w:ascii="Arial" w:hAnsi="Arial" w:cs="Arial"/>
        </w:rPr>
        <w:t xml:space="preserve">des biens à usage d’habitation ou utilisé dans le cadre d’activités professionnelles lorsque le territoire est doté d’un </w:t>
      </w:r>
      <w:r w:rsidR="008C6AE5" w:rsidRPr="00E02CE4">
        <w:rPr>
          <w:rFonts w:ascii="Arial" w:hAnsi="Arial" w:cs="Arial"/>
        </w:rPr>
        <w:t>plan de préventi</w:t>
      </w:r>
      <w:r w:rsidR="00E02CE4" w:rsidRPr="00E02CE4">
        <w:rPr>
          <w:rFonts w:ascii="Arial" w:hAnsi="Arial" w:cs="Arial"/>
        </w:rPr>
        <w:t>on des risques d’incendies de forêt (</w:t>
      </w:r>
      <w:r w:rsidR="008C6AE5">
        <w:rPr>
          <w:rFonts w:ascii="Arial" w:hAnsi="Arial" w:cs="Arial"/>
        </w:rPr>
        <w:t>PPRIF</w:t>
      </w:r>
      <w:r w:rsidR="00E02CE4">
        <w:rPr>
          <w:rFonts w:ascii="Arial" w:hAnsi="Arial" w:cs="Arial"/>
        </w:rPr>
        <w:t>) prescrit ou approuvé.</w:t>
      </w:r>
    </w:p>
    <w:p w:rsidR="0000794D" w:rsidRPr="006673F1" w:rsidRDefault="0000794D" w:rsidP="0000794D">
      <w:pPr>
        <w:spacing w:after="0"/>
        <w:jc w:val="both"/>
        <w:rPr>
          <w:rFonts w:ascii="Arial" w:hAnsi="Arial" w:cs="Arial"/>
        </w:rPr>
      </w:pPr>
    </w:p>
    <w:p w:rsidR="00CA7E02" w:rsidRPr="00CA7E02" w:rsidRDefault="00CA7E02" w:rsidP="0000794D">
      <w:pPr>
        <w:shd w:val="clear" w:color="auto" w:fill="FFFFFF"/>
        <w:spacing w:after="0" w:line="240" w:lineRule="auto"/>
        <w:jc w:val="both"/>
        <w:outlineLvl w:val="1"/>
        <w:rPr>
          <w:rFonts w:ascii="Arial" w:hAnsi="Arial" w:cs="Arial"/>
          <w:b/>
          <w:highlight w:val="yellow"/>
        </w:rPr>
      </w:pPr>
      <w:r w:rsidRPr="00CA7E02">
        <w:rPr>
          <w:rFonts w:ascii="Arial" w:hAnsi="Arial" w:cs="Arial"/>
          <w:b/>
          <w:highlight w:val="yellow"/>
        </w:rPr>
        <w:t>Que finance ce fonds ?</w:t>
      </w:r>
    </w:p>
    <w:p w:rsidR="00E02CE4" w:rsidRPr="00782005" w:rsidRDefault="008C6AE5" w:rsidP="0000794D">
      <w:pPr>
        <w:shd w:val="clear" w:color="auto" w:fill="FFFFFF"/>
        <w:spacing w:after="0" w:line="240" w:lineRule="auto"/>
        <w:jc w:val="both"/>
        <w:rPr>
          <w:rFonts w:ascii="Arial" w:hAnsi="Arial" w:cs="Arial"/>
          <w:b/>
        </w:rPr>
      </w:pPr>
      <w:r w:rsidRPr="00782005">
        <w:rPr>
          <w:rStyle w:val="lev"/>
          <w:rFonts w:ascii="Arial" w:hAnsi="Arial" w:cs="Arial"/>
          <w:b w:val="0"/>
          <w:color w:val="3A3A3A"/>
          <w:shd w:val="clear" w:color="auto" w:fill="FFFFFF"/>
        </w:rPr>
        <w:t>Le FPRNM finance les actions d'investis</w:t>
      </w:r>
      <w:r w:rsidR="00E02CE4" w:rsidRPr="00782005">
        <w:rPr>
          <w:rStyle w:val="lev"/>
          <w:rFonts w:ascii="Arial" w:hAnsi="Arial" w:cs="Arial"/>
          <w:b w:val="0"/>
          <w:color w:val="3A3A3A"/>
          <w:shd w:val="clear" w:color="auto" w:fill="FFFFFF"/>
        </w:rPr>
        <w:t>sement et non de fonctionnement.</w:t>
      </w:r>
      <w:r w:rsidR="00E02CE4" w:rsidRPr="00782005">
        <w:rPr>
          <w:rFonts w:ascii="Arial" w:hAnsi="Arial" w:cs="Arial"/>
          <w:b/>
        </w:rPr>
        <w:t xml:space="preserve"> </w:t>
      </w:r>
    </w:p>
    <w:p w:rsidR="00E02CE4" w:rsidRDefault="00E02CE4" w:rsidP="0000794D">
      <w:pPr>
        <w:shd w:val="clear" w:color="auto" w:fill="FFFFFF"/>
        <w:spacing w:after="0" w:line="240" w:lineRule="auto"/>
        <w:jc w:val="both"/>
        <w:rPr>
          <w:rFonts w:ascii="Arial" w:hAnsi="Arial" w:cs="Arial"/>
        </w:rPr>
      </w:pPr>
      <w:r>
        <w:rPr>
          <w:rFonts w:ascii="Arial" w:hAnsi="Arial" w:cs="Arial"/>
        </w:rPr>
        <w:t>Il</w:t>
      </w:r>
      <w:r w:rsidR="00CA7E02" w:rsidRPr="00CA7E02">
        <w:rPr>
          <w:rFonts w:ascii="Arial" w:hAnsi="Arial" w:cs="Arial"/>
        </w:rPr>
        <w:t xml:space="preserve"> contribue au financement des travaux à hauteur de 80 % pour les biens à usage d’habitation</w:t>
      </w:r>
      <w:r>
        <w:rPr>
          <w:rFonts w:ascii="Arial" w:hAnsi="Arial" w:cs="Arial"/>
        </w:rPr>
        <w:t xml:space="preserve"> et de 40 % pour une entreprise de moins de 20 salariés. Le montant plafond de l’aide est de 36 000 € par bien, dans la limite de 50 % de </w:t>
      </w:r>
      <w:r w:rsidR="00CA7E02" w:rsidRPr="00CA7E02">
        <w:rPr>
          <w:rFonts w:ascii="Arial" w:hAnsi="Arial" w:cs="Arial"/>
        </w:rPr>
        <w:t>la valeur vénale des biens</w:t>
      </w:r>
      <w:r>
        <w:rPr>
          <w:rFonts w:ascii="Arial" w:hAnsi="Arial" w:cs="Arial"/>
        </w:rPr>
        <w:t>.</w:t>
      </w:r>
    </w:p>
    <w:p w:rsidR="0000794D" w:rsidRDefault="0000794D" w:rsidP="0000794D">
      <w:pPr>
        <w:shd w:val="clear" w:color="auto" w:fill="FFFFFF"/>
        <w:spacing w:after="0" w:line="240" w:lineRule="auto"/>
        <w:jc w:val="both"/>
        <w:rPr>
          <w:rFonts w:ascii="Arial" w:hAnsi="Arial" w:cs="Arial"/>
        </w:rPr>
      </w:pPr>
    </w:p>
    <w:p w:rsidR="00463692" w:rsidRPr="006673F1" w:rsidRDefault="00CA7E02" w:rsidP="0000794D">
      <w:pPr>
        <w:shd w:val="clear" w:color="auto" w:fill="FFFFFF"/>
        <w:spacing w:after="0" w:line="240" w:lineRule="auto"/>
        <w:jc w:val="both"/>
        <w:rPr>
          <w:rFonts w:ascii="Arial" w:hAnsi="Arial" w:cs="Arial"/>
          <w:b/>
          <w:highlight w:val="yellow"/>
        </w:rPr>
      </w:pPr>
      <w:r w:rsidRPr="006673F1">
        <w:rPr>
          <w:rFonts w:ascii="Arial" w:hAnsi="Arial" w:cs="Arial"/>
          <w:b/>
          <w:highlight w:val="yellow"/>
        </w:rPr>
        <w:t>Comment connaître le montant de la subvention</w:t>
      </w:r>
      <w:r w:rsidR="00463692" w:rsidRPr="006673F1">
        <w:rPr>
          <w:rFonts w:ascii="Arial" w:hAnsi="Arial" w:cs="Arial"/>
          <w:b/>
          <w:highlight w:val="yellow"/>
        </w:rPr>
        <w:t xml:space="preserve"> ? </w:t>
      </w:r>
    </w:p>
    <w:p w:rsidR="00CA7E02" w:rsidRPr="006673F1" w:rsidRDefault="00463692" w:rsidP="0000794D">
      <w:pPr>
        <w:shd w:val="clear" w:color="auto" w:fill="FFFFFF"/>
        <w:spacing w:after="0" w:line="240" w:lineRule="auto"/>
        <w:jc w:val="both"/>
        <w:rPr>
          <w:rFonts w:ascii="Arial" w:hAnsi="Arial" w:cs="Arial"/>
        </w:rPr>
      </w:pPr>
      <w:r w:rsidRPr="006673F1">
        <w:rPr>
          <w:rFonts w:ascii="Arial" w:hAnsi="Arial" w:cs="Arial"/>
        </w:rPr>
        <w:t xml:space="preserve">Un simulateur </w:t>
      </w:r>
      <w:r w:rsidR="00CA7E02" w:rsidRPr="00CA7E02">
        <w:rPr>
          <w:rFonts w:ascii="Arial" w:hAnsi="Arial" w:cs="Arial"/>
        </w:rPr>
        <w:t xml:space="preserve">permet d’estimer </w:t>
      </w:r>
      <w:r w:rsidRPr="006673F1">
        <w:rPr>
          <w:rFonts w:ascii="Arial" w:hAnsi="Arial" w:cs="Arial"/>
        </w:rPr>
        <w:t>le</w:t>
      </w:r>
      <w:r w:rsidR="00CA7E02" w:rsidRPr="00CA7E02">
        <w:rPr>
          <w:rFonts w:ascii="Arial" w:hAnsi="Arial" w:cs="Arial"/>
        </w:rPr>
        <w:t xml:space="preserve"> montant </w:t>
      </w:r>
      <w:r w:rsidRPr="006673F1">
        <w:rPr>
          <w:rFonts w:ascii="Arial" w:hAnsi="Arial" w:cs="Arial"/>
        </w:rPr>
        <w:t xml:space="preserve">de l’aide </w:t>
      </w:r>
      <w:r w:rsidR="00CA7E02" w:rsidRPr="00CA7E02">
        <w:rPr>
          <w:rFonts w:ascii="Arial" w:hAnsi="Arial" w:cs="Arial"/>
        </w:rPr>
        <w:t>en fonction notamment du coût prévisionnel des travaux.</w:t>
      </w:r>
    </w:p>
    <w:p w:rsidR="00CA7E02" w:rsidRPr="006673F1" w:rsidRDefault="00463692" w:rsidP="0000794D">
      <w:pPr>
        <w:pStyle w:val="Titre1"/>
        <w:numPr>
          <w:ilvl w:val="0"/>
          <w:numId w:val="16"/>
        </w:numPr>
        <w:shd w:val="clear" w:color="auto" w:fill="FFFFFF"/>
        <w:spacing w:before="0"/>
        <w:rPr>
          <w:rFonts w:ascii="Arial" w:hAnsi="Arial" w:cs="Arial"/>
          <w:i/>
          <w:color w:val="auto"/>
          <w:sz w:val="20"/>
          <w:szCs w:val="20"/>
        </w:rPr>
      </w:pPr>
      <w:r w:rsidRPr="006673F1">
        <w:rPr>
          <w:rFonts w:ascii="Arial" w:eastAsiaTheme="minorHAnsi" w:hAnsi="Arial" w:cs="Arial"/>
          <w:b/>
          <w:color w:val="auto"/>
          <w:sz w:val="22"/>
          <w:szCs w:val="22"/>
        </w:rPr>
        <w:t>Simulateur "FPRNM" (Particulier)</w:t>
      </w:r>
      <w:r w:rsidRPr="006673F1">
        <w:rPr>
          <w:rFonts w:ascii="Arial" w:eastAsiaTheme="minorHAnsi" w:hAnsi="Arial" w:cs="Arial"/>
          <w:color w:val="auto"/>
          <w:sz w:val="22"/>
          <w:szCs w:val="22"/>
        </w:rPr>
        <w:t> </w:t>
      </w:r>
      <w:r w:rsidR="009875B6" w:rsidRPr="006673F1">
        <w:rPr>
          <w:rFonts w:ascii="Arial" w:eastAsiaTheme="minorHAnsi" w:hAnsi="Arial" w:cs="Arial"/>
          <w:color w:val="auto"/>
          <w:sz w:val="22"/>
          <w:szCs w:val="22"/>
        </w:rPr>
        <w:t xml:space="preserve">- </w:t>
      </w:r>
      <w:hyperlink r:id="rId13" w:history="1">
        <w:r w:rsidRPr="006673F1">
          <w:rPr>
            <w:rStyle w:val="Lienhypertexte"/>
            <w:rFonts w:ascii="Arial" w:eastAsia="Times New Roman" w:hAnsi="Arial" w:cs="Arial"/>
            <w:color w:val="676767"/>
            <w:sz w:val="20"/>
            <w:szCs w:val="20"/>
            <w:shd w:val="clear" w:color="auto" w:fill="FFFFFF"/>
            <w:lang w:eastAsia="fr-FR"/>
          </w:rPr>
          <w:t>Pour estimer le montant de votre subvention</w:t>
        </w:r>
      </w:hyperlink>
      <w:r w:rsidRPr="006673F1">
        <w:rPr>
          <w:rStyle w:val="Lienhypertexte"/>
          <w:rFonts w:ascii="Arial" w:eastAsia="Times New Roman" w:hAnsi="Arial" w:cs="Arial"/>
          <w:color w:val="676767"/>
          <w:sz w:val="20"/>
          <w:szCs w:val="20"/>
          <w:shd w:val="clear" w:color="auto" w:fill="FFFFFF"/>
          <w:lang w:eastAsia="fr-FR"/>
        </w:rPr>
        <w:t xml:space="preserve"> </w:t>
      </w:r>
      <w:r w:rsidRPr="006673F1">
        <w:rPr>
          <w:rFonts w:ascii="Arial" w:hAnsi="Arial" w:cs="Arial"/>
          <w:i/>
          <w:color w:val="auto"/>
          <w:sz w:val="20"/>
          <w:szCs w:val="20"/>
        </w:rPr>
        <w:t xml:space="preserve">(accès avec </w:t>
      </w:r>
      <w:bookmarkStart w:id="0" w:name="_GoBack"/>
      <w:bookmarkEnd w:id="0"/>
      <w:r w:rsidRPr="006673F1">
        <w:rPr>
          <w:rFonts w:ascii="Arial" w:hAnsi="Arial" w:cs="Arial"/>
          <w:i/>
          <w:color w:val="auto"/>
          <w:sz w:val="20"/>
          <w:szCs w:val="20"/>
        </w:rPr>
        <w:t>clique droit + ouvrir lien hypertexte)</w:t>
      </w:r>
    </w:p>
    <w:p w:rsidR="009875B6" w:rsidRPr="006673F1" w:rsidRDefault="009875B6" w:rsidP="0000794D">
      <w:pPr>
        <w:spacing w:after="0"/>
        <w:rPr>
          <w:rFonts w:ascii="Arial" w:hAnsi="Arial" w:cs="Arial"/>
        </w:rPr>
      </w:pPr>
    </w:p>
    <w:p w:rsidR="00B27AA5" w:rsidRPr="006673F1" w:rsidRDefault="00B27AA5" w:rsidP="0000794D">
      <w:pPr>
        <w:pStyle w:val="Titre2"/>
        <w:shd w:val="clear" w:color="auto" w:fill="FFFFFF"/>
        <w:spacing w:before="0"/>
        <w:jc w:val="both"/>
        <w:rPr>
          <w:rFonts w:ascii="Arial" w:eastAsiaTheme="minorHAnsi" w:hAnsi="Arial" w:cs="Arial"/>
          <w:b/>
          <w:color w:val="auto"/>
          <w:sz w:val="22"/>
          <w:szCs w:val="22"/>
          <w:highlight w:val="yellow"/>
        </w:rPr>
      </w:pPr>
      <w:r w:rsidRPr="006673F1">
        <w:rPr>
          <w:rFonts w:ascii="Arial" w:eastAsiaTheme="minorHAnsi" w:hAnsi="Arial" w:cs="Arial"/>
          <w:b/>
          <w:color w:val="auto"/>
          <w:sz w:val="22"/>
          <w:szCs w:val="22"/>
          <w:highlight w:val="yellow"/>
        </w:rPr>
        <w:t>Qui dois-je contacter pour bénéficier du fonds ?</w:t>
      </w:r>
    </w:p>
    <w:p w:rsidR="00FB449A" w:rsidRDefault="00B27AA5" w:rsidP="0000794D">
      <w:pPr>
        <w:pStyle w:val="text-align-justify"/>
        <w:shd w:val="clear" w:color="auto" w:fill="FFFFFF"/>
        <w:spacing w:before="0" w:beforeAutospacing="0" w:after="0" w:afterAutospacing="0"/>
        <w:rPr>
          <w:rFonts w:ascii="Arial" w:eastAsiaTheme="minorHAnsi" w:hAnsi="Arial" w:cs="Arial"/>
          <w:sz w:val="22"/>
          <w:szCs w:val="22"/>
          <w:lang w:eastAsia="en-US"/>
        </w:rPr>
      </w:pPr>
      <w:r w:rsidRPr="006673F1">
        <w:rPr>
          <w:rFonts w:ascii="Arial" w:eastAsiaTheme="minorHAnsi" w:hAnsi="Arial" w:cs="Arial"/>
          <w:sz w:val="22"/>
          <w:szCs w:val="22"/>
          <w:lang w:eastAsia="en-US"/>
        </w:rPr>
        <w:t>La direction départementale des territoires et de la mer est c</w:t>
      </w:r>
      <w:r w:rsidR="00FB449A">
        <w:rPr>
          <w:rFonts w:ascii="Arial" w:eastAsiaTheme="minorHAnsi" w:hAnsi="Arial" w:cs="Arial"/>
          <w:sz w:val="22"/>
          <w:szCs w:val="22"/>
          <w:lang w:eastAsia="en-US"/>
        </w:rPr>
        <w:t>hargée d’instruire les demandes.</w:t>
      </w:r>
    </w:p>
    <w:p w:rsidR="0000794D" w:rsidRDefault="0000794D" w:rsidP="0000794D">
      <w:pPr>
        <w:pStyle w:val="text-align-justify"/>
        <w:shd w:val="clear" w:color="auto" w:fill="FFFFFF"/>
        <w:spacing w:before="0" w:beforeAutospacing="0" w:after="0" w:afterAutospacing="0"/>
        <w:rPr>
          <w:rFonts w:ascii="Arial" w:eastAsiaTheme="minorHAnsi" w:hAnsi="Arial" w:cs="Arial"/>
          <w:sz w:val="22"/>
          <w:szCs w:val="22"/>
          <w:lang w:eastAsia="en-US"/>
        </w:rPr>
      </w:pPr>
    </w:p>
    <w:p w:rsidR="0000794D" w:rsidRDefault="0000794D" w:rsidP="0000794D">
      <w:pPr>
        <w:pStyle w:val="text-align-justify"/>
        <w:shd w:val="clear" w:color="auto" w:fill="FFFFFF"/>
        <w:spacing w:before="0" w:beforeAutospacing="0" w:after="0" w:afterAutospacing="0"/>
        <w:rPr>
          <w:rFonts w:ascii="Arial" w:eastAsiaTheme="minorHAnsi" w:hAnsi="Arial" w:cs="Arial"/>
          <w:sz w:val="22"/>
          <w:szCs w:val="22"/>
          <w:lang w:eastAsia="en-US"/>
        </w:rPr>
      </w:pPr>
      <w:r>
        <w:rPr>
          <w:rFonts w:ascii="Arial" w:eastAsiaTheme="minorHAnsi" w:hAnsi="Arial" w:cs="Arial"/>
          <w:sz w:val="22"/>
          <w:szCs w:val="22"/>
          <w:lang w:eastAsia="en-US"/>
        </w:rPr>
        <w:t xml:space="preserve">Contacts : </w:t>
      </w:r>
    </w:p>
    <w:p w:rsidR="0000794D" w:rsidRDefault="0000794D" w:rsidP="0000794D">
      <w:pPr>
        <w:pStyle w:val="text-align-justify"/>
        <w:shd w:val="clear" w:color="auto" w:fill="FFFFFF"/>
        <w:spacing w:before="0" w:beforeAutospacing="0" w:after="0" w:afterAutospacing="0"/>
        <w:rPr>
          <w:color w:val="808080"/>
        </w:rPr>
      </w:pPr>
      <w:r>
        <w:rPr>
          <w:rFonts w:ascii="Arial" w:eastAsiaTheme="minorHAnsi" w:hAnsi="Arial" w:cs="Arial"/>
          <w:sz w:val="22"/>
          <w:szCs w:val="22"/>
          <w:lang w:eastAsia="en-US"/>
        </w:rPr>
        <w:t xml:space="preserve">Gaëlle DUCHENE - </w:t>
      </w:r>
      <w:r>
        <w:rPr>
          <w:color w:val="808080"/>
        </w:rPr>
        <w:t>Cheffe d'unité Risque Incendie de Forêt</w:t>
      </w:r>
      <w:r>
        <w:rPr>
          <w:color w:val="808080"/>
        </w:rPr>
        <w:t xml:space="preserve"> - </w:t>
      </w:r>
      <w:r>
        <w:rPr>
          <w:color w:val="808080"/>
        </w:rPr>
        <w:t>Pôle Risques</w:t>
      </w:r>
      <w:r>
        <w:rPr>
          <w:color w:val="808080"/>
        </w:rPr>
        <w:t xml:space="preserve"> - </w:t>
      </w:r>
      <w:r>
        <w:rPr>
          <w:color w:val="808080"/>
        </w:rPr>
        <w:t>Service Urbanisme Risques</w:t>
      </w:r>
    </w:p>
    <w:p w:rsidR="0000794D" w:rsidRDefault="0000794D" w:rsidP="0000794D">
      <w:pPr>
        <w:pStyle w:val="text-align-justify"/>
        <w:shd w:val="clear" w:color="auto" w:fill="FFFFFF"/>
        <w:spacing w:before="0" w:beforeAutospacing="0" w:after="0" w:afterAutospacing="0"/>
        <w:rPr>
          <w:color w:val="808080"/>
        </w:rPr>
      </w:pPr>
      <w:r>
        <w:rPr>
          <w:color w:val="808080"/>
        </w:rPr>
        <w:t xml:space="preserve">04 91 28 43 72 </w:t>
      </w:r>
    </w:p>
    <w:p w:rsidR="0000794D" w:rsidRDefault="0000794D" w:rsidP="0000794D">
      <w:pPr>
        <w:pStyle w:val="text-align-justify"/>
        <w:shd w:val="clear" w:color="auto" w:fill="FFFFFF"/>
        <w:spacing w:before="0" w:beforeAutospacing="0" w:after="0" w:afterAutospacing="0"/>
        <w:rPr>
          <w:color w:val="808080"/>
        </w:rPr>
      </w:pPr>
      <w:hyperlink r:id="rId14" w:history="1">
        <w:r>
          <w:rPr>
            <w:rStyle w:val="Lienhypertexte"/>
          </w:rPr>
          <w:t>gaelle.duchene@bouches-du-rhone.gouv.fr</w:t>
        </w:r>
      </w:hyperlink>
    </w:p>
    <w:p w:rsidR="0000794D" w:rsidRDefault="0000794D" w:rsidP="0000794D">
      <w:pPr>
        <w:pStyle w:val="text-align-justify"/>
        <w:shd w:val="clear" w:color="auto" w:fill="FFFFFF"/>
        <w:spacing w:before="0" w:beforeAutospacing="0" w:after="0" w:afterAutospacing="0"/>
        <w:rPr>
          <w:color w:val="808080"/>
        </w:rPr>
      </w:pPr>
    </w:p>
    <w:p w:rsidR="0000794D" w:rsidRDefault="0000794D" w:rsidP="0000794D">
      <w:pPr>
        <w:pStyle w:val="text-align-justify"/>
        <w:shd w:val="clear" w:color="auto" w:fill="FFFFFF"/>
        <w:spacing w:before="0" w:beforeAutospacing="0" w:after="0" w:afterAutospacing="0"/>
        <w:rPr>
          <w:color w:val="808080"/>
        </w:rPr>
      </w:pPr>
      <w:r>
        <w:rPr>
          <w:color w:val="808080"/>
        </w:rPr>
        <w:t>Patricia LAHAYE SAF/PF</w:t>
      </w:r>
    </w:p>
    <w:p w:rsidR="0000794D" w:rsidRDefault="0000794D" w:rsidP="0000794D">
      <w:pPr>
        <w:pStyle w:val="text-align-justify"/>
        <w:shd w:val="clear" w:color="auto" w:fill="FFFFFF"/>
        <w:spacing w:before="0" w:beforeAutospacing="0" w:after="0" w:afterAutospacing="0"/>
        <w:rPr>
          <w:color w:val="808080"/>
        </w:rPr>
      </w:pPr>
      <w:r>
        <w:rPr>
          <w:color w:val="808080"/>
        </w:rPr>
        <w:t>04 91 28 43 33 – 06 21 56 60 29</w:t>
      </w:r>
    </w:p>
    <w:p w:rsidR="0000794D" w:rsidRDefault="0000794D" w:rsidP="0000794D">
      <w:pPr>
        <w:pStyle w:val="text-align-justify"/>
        <w:shd w:val="clear" w:color="auto" w:fill="FFFFFF"/>
        <w:spacing w:before="0" w:beforeAutospacing="0" w:after="0" w:afterAutospacing="0"/>
        <w:rPr>
          <w:color w:val="808080"/>
        </w:rPr>
      </w:pPr>
      <w:hyperlink r:id="rId15" w:history="1">
        <w:r w:rsidRPr="00CE06BE">
          <w:rPr>
            <w:rStyle w:val="Lienhypertexte"/>
          </w:rPr>
          <w:t>patricia.lahaye@bouches-du-rhone.gouv.fr</w:t>
        </w:r>
      </w:hyperlink>
    </w:p>
    <w:p w:rsidR="0000794D" w:rsidRDefault="0000794D" w:rsidP="0000794D">
      <w:pPr>
        <w:pStyle w:val="text-align-justify"/>
        <w:shd w:val="clear" w:color="auto" w:fill="FFFFFF"/>
        <w:spacing w:before="0" w:beforeAutospacing="0" w:after="0" w:afterAutospacing="0"/>
        <w:rPr>
          <w:color w:val="808080"/>
        </w:rPr>
      </w:pPr>
    </w:p>
    <w:p w:rsidR="0000794D" w:rsidRDefault="0000794D" w:rsidP="0000794D">
      <w:pPr>
        <w:pStyle w:val="text-align-justify"/>
        <w:shd w:val="clear" w:color="auto" w:fill="FFFFFF"/>
        <w:spacing w:before="0" w:beforeAutospacing="0" w:after="0" w:afterAutospacing="0"/>
        <w:rPr>
          <w:rFonts w:ascii="Arial" w:eastAsiaTheme="minorHAnsi" w:hAnsi="Arial" w:cs="Arial"/>
          <w:sz w:val="22"/>
          <w:szCs w:val="22"/>
          <w:lang w:eastAsia="en-US"/>
        </w:rPr>
      </w:pPr>
    </w:p>
    <w:p w:rsidR="005B1A41" w:rsidRPr="006673F1" w:rsidRDefault="009875B6" w:rsidP="0000794D">
      <w:pPr>
        <w:pStyle w:val="text-align-justify"/>
        <w:shd w:val="clear" w:color="auto" w:fill="FFFFFF"/>
        <w:spacing w:before="0" w:beforeAutospacing="0" w:after="0" w:afterAutospacing="0"/>
        <w:rPr>
          <w:rFonts w:ascii="Arial" w:hAnsi="Arial" w:cs="Arial"/>
          <w:i/>
          <w:sz w:val="20"/>
          <w:szCs w:val="20"/>
        </w:rPr>
      </w:pPr>
      <w:r w:rsidRPr="006673F1">
        <w:rPr>
          <w:rFonts w:ascii="Arial" w:hAnsi="Arial" w:cs="Arial"/>
          <w:b/>
          <w:color w:val="1A1A1A"/>
          <w:sz w:val="20"/>
          <w:szCs w:val="20"/>
        </w:rPr>
        <w:t>D</w:t>
      </w:r>
      <w:r w:rsidRPr="006673F1">
        <w:rPr>
          <w:rFonts w:ascii="Arial" w:eastAsiaTheme="minorHAnsi" w:hAnsi="Arial" w:cs="Arial"/>
          <w:b/>
          <w:sz w:val="22"/>
          <w:szCs w:val="22"/>
        </w:rPr>
        <w:t xml:space="preserve">ossier de demande à télécharger </w:t>
      </w:r>
      <w:r w:rsidRPr="006673F1">
        <w:rPr>
          <w:rFonts w:ascii="Arial" w:eastAsiaTheme="minorHAnsi" w:hAnsi="Arial" w:cs="Arial"/>
          <w:sz w:val="22"/>
          <w:szCs w:val="22"/>
        </w:rPr>
        <w:t xml:space="preserve">sur le site des services de l’État des Bouches-du-Rhône : </w:t>
      </w:r>
      <w:hyperlink r:id="rId16" w:tgtFrame="_blank" w:tooltip="Consulter le document" w:history="1">
        <w:r w:rsidR="00B27AA5" w:rsidRPr="006673F1">
          <w:rPr>
            <w:rStyle w:val="Lienhypertexte"/>
            <w:rFonts w:ascii="Arial" w:hAnsi="Arial" w:cs="Arial"/>
            <w:color w:val="676767"/>
            <w:sz w:val="20"/>
            <w:szCs w:val="20"/>
            <w:shd w:val="clear" w:color="auto" w:fill="FFFFFF"/>
          </w:rPr>
          <w:t>Dossier de demande de subvention au titre du fond de prévention des risques naturels majeurs (FPRNM)</w:t>
        </w:r>
      </w:hyperlink>
      <w:r w:rsidR="005B1A41" w:rsidRPr="006673F1">
        <w:rPr>
          <w:rFonts w:ascii="Arial" w:hAnsi="Arial" w:cs="Arial"/>
        </w:rPr>
        <w:t xml:space="preserve"> </w:t>
      </w:r>
      <w:r w:rsidR="005B1A41" w:rsidRPr="006673F1">
        <w:rPr>
          <w:rFonts w:ascii="Arial" w:hAnsi="Arial" w:cs="Arial"/>
          <w:i/>
          <w:sz w:val="20"/>
          <w:szCs w:val="20"/>
        </w:rPr>
        <w:t>(accès avec clique droit + ouvrir lien hypertexte)</w:t>
      </w:r>
    </w:p>
    <w:p w:rsidR="00463692" w:rsidRPr="006673F1" w:rsidRDefault="00463692" w:rsidP="0000794D">
      <w:pPr>
        <w:spacing w:after="0"/>
        <w:rPr>
          <w:rFonts w:ascii="Arial" w:hAnsi="Arial" w:cs="Arial"/>
          <w:b/>
          <w:highlight w:val="yellow"/>
        </w:rPr>
      </w:pPr>
    </w:p>
    <w:p w:rsidR="00463692" w:rsidRPr="006673F1" w:rsidRDefault="00463692" w:rsidP="0000794D">
      <w:pPr>
        <w:spacing w:after="0"/>
        <w:rPr>
          <w:rFonts w:ascii="Arial" w:hAnsi="Arial" w:cs="Arial"/>
          <w:b/>
          <w:highlight w:val="yellow"/>
        </w:rPr>
      </w:pPr>
    </w:p>
    <w:p w:rsidR="00463692" w:rsidRPr="006673F1" w:rsidRDefault="00463692" w:rsidP="0000794D">
      <w:pPr>
        <w:spacing w:after="0"/>
        <w:rPr>
          <w:rFonts w:ascii="Arial" w:hAnsi="Arial" w:cs="Arial"/>
          <w:b/>
          <w:highlight w:val="yellow"/>
        </w:rPr>
      </w:pPr>
    </w:p>
    <w:p w:rsidR="005B1A41" w:rsidRPr="006673F1" w:rsidRDefault="005B1A41" w:rsidP="009C7A57">
      <w:pPr>
        <w:spacing w:after="0"/>
        <w:rPr>
          <w:rFonts w:ascii="Arial" w:hAnsi="Arial" w:cs="Arial"/>
          <w:b/>
          <w:sz w:val="28"/>
          <w:szCs w:val="28"/>
        </w:rPr>
      </w:pPr>
      <w:r w:rsidRPr="006673F1">
        <w:rPr>
          <w:rFonts w:ascii="Arial" w:hAnsi="Arial" w:cs="Arial"/>
          <w:b/>
          <w:sz w:val="28"/>
          <w:szCs w:val="28"/>
        </w:rPr>
        <w:t>III – DES OUTILS DISPONIBLES</w:t>
      </w:r>
    </w:p>
    <w:p w:rsidR="00EF51A9" w:rsidRPr="006673F1" w:rsidRDefault="005B1A41" w:rsidP="009C7A57">
      <w:pPr>
        <w:spacing w:after="0"/>
        <w:rPr>
          <w:rFonts w:ascii="Arial" w:eastAsiaTheme="majorEastAsia" w:hAnsi="Arial" w:cs="Arial"/>
          <w:i/>
          <w:sz w:val="20"/>
          <w:szCs w:val="20"/>
        </w:rPr>
      </w:pPr>
      <w:r w:rsidRPr="006673F1">
        <w:rPr>
          <w:rFonts w:ascii="Arial" w:eastAsiaTheme="majorEastAsia" w:hAnsi="Arial" w:cs="Arial"/>
          <w:i/>
          <w:sz w:val="20"/>
          <w:szCs w:val="20"/>
        </w:rPr>
        <w:t>(</w:t>
      </w:r>
      <w:proofErr w:type="gramStart"/>
      <w:r w:rsidRPr="006673F1">
        <w:rPr>
          <w:rFonts w:ascii="Arial" w:eastAsiaTheme="majorEastAsia" w:hAnsi="Arial" w:cs="Arial"/>
          <w:i/>
          <w:sz w:val="20"/>
          <w:szCs w:val="20"/>
        </w:rPr>
        <w:t>accè</w:t>
      </w:r>
      <w:r w:rsidR="00071CE7" w:rsidRPr="006673F1">
        <w:rPr>
          <w:rFonts w:ascii="Arial" w:eastAsiaTheme="majorEastAsia" w:hAnsi="Arial" w:cs="Arial"/>
          <w:i/>
          <w:sz w:val="20"/>
          <w:szCs w:val="20"/>
        </w:rPr>
        <w:t>s</w:t>
      </w:r>
      <w:proofErr w:type="gramEnd"/>
      <w:r w:rsidR="00071CE7" w:rsidRPr="006673F1">
        <w:rPr>
          <w:rFonts w:ascii="Arial" w:eastAsiaTheme="majorEastAsia" w:hAnsi="Arial" w:cs="Arial"/>
          <w:i/>
          <w:sz w:val="20"/>
          <w:szCs w:val="20"/>
        </w:rPr>
        <w:t xml:space="preserve"> </w:t>
      </w:r>
      <w:r w:rsidR="00167F11" w:rsidRPr="006673F1">
        <w:rPr>
          <w:rFonts w:ascii="Arial" w:eastAsiaTheme="majorEastAsia" w:hAnsi="Arial" w:cs="Arial"/>
          <w:i/>
          <w:sz w:val="20"/>
          <w:szCs w:val="20"/>
        </w:rPr>
        <w:t xml:space="preserve">avec </w:t>
      </w:r>
      <w:r w:rsidR="00071CE7" w:rsidRPr="006673F1">
        <w:rPr>
          <w:rFonts w:ascii="Arial" w:eastAsiaTheme="majorEastAsia" w:hAnsi="Arial" w:cs="Arial"/>
          <w:i/>
          <w:sz w:val="20"/>
          <w:szCs w:val="20"/>
        </w:rPr>
        <w:t xml:space="preserve">clique droit </w:t>
      </w:r>
      <w:r w:rsidR="00167F11" w:rsidRPr="006673F1">
        <w:rPr>
          <w:rFonts w:ascii="Arial" w:eastAsiaTheme="majorEastAsia" w:hAnsi="Arial" w:cs="Arial"/>
          <w:i/>
          <w:sz w:val="20"/>
          <w:szCs w:val="20"/>
        </w:rPr>
        <w:t xml:space="preserve">+ </w:t>
      </w:r>
      <w:r w:rsidR="00071CE7" w:rsidRPr="006673F1">
        <w:rPr>
          <w:rFonts w:ascii="Arial" w:eastAsiaTheme="majorEastAsia" w:hAnsi="Arial" w:cs="Arial"/>
          <w:i/>
          <w:sz w:val="20"/>
          <w:szCs w:val="20"/>
        </w:rPr>
        <w:t xml:space="preserve">ouvrir </w:t>
      </w:r>
      <w:r w:rsidR="00167F11" w:rsidRPr="006673F1">
        <w:rPr>
          <w:rFonts w:ascii="Arial" w:eastAsiaTheme="majorEastAsia" w:hAnsi="Arial" w:cs="Arial"/>
          <w:i/>
          <w:sz w:val="20"/>
          <w:szCs w:val="20"/>
        </w:rPr>
        <w:t>lie</w:t>
      </w:r>
      <w:r w:rsidR="00071CE7" w:rsidRPr="006673F1">
        <w:rPr>
          <w:rFonts w:ascii="Arial" w:eastAsiaTheme="majorEastAsia" w:hAnsi="Arial" w:cs="Arial"/>
          <w:i/>
          <w:sz w:val="20"/>
          <w:szCs w:val="20"/>
        </w:rPr>
        <w:t>s hypertexte) :</w:t>
      </w:r>
    </w:p>
    <w:p w:rsidR="00167F11" w:rsidRPr="006673F1" w:rsidRDefault="00167F11" w:rsidP="009C7A57">
      <w:pPr>
        <w:spacing w:after="0"/>
        <w:rPr>
          <w:rFonts w:ascii="Arial" w:hAnsi="Arial" w:cs="Arial"/>
        </w:rPr>
      </w:pPr>
    </w:p>
    <w:p w:rsidR="00ED46EF" w:rsidRPr="006673F1" w:rsidRDefault="00ED46EF" w:rsidP="00167F11">
      <w:pPr>
        <w:pStyle w:val="Paragraphedeliste"/>
        <w:spacing w:after="0"/>
        <w:rPr>
          <w:rStyle w:val="Lienhypertexte"/>
          <w:rFonts w:ascii="Arial" w:hAnsi="Arial" w:cs="Arial"/>
        </w:rPr>
      </w:pPr>
      <w:r w:rsidRPr="006673F1">
        <w:rPr>
          <w:rFonts w:ascii="Arial" w:hAnsi="Arial" w:cs="Arial"/>
          <w:b/>
        </w:rPr>
        <w:t>Porter à Connaissance du risque incendie de forêt - La prévention - Environnement, risques naturels et technologiques</w:t>
      </w:r>
      <w:r w:rsidRPr="006673F1">
        <w:rPr>
          <w:rFonts w:ascii="Arial" w:hAnsi="Arial" w:cs="Arial"/>
        </w:rPr>
        <w:t xml:space="preserve"> - </w:t>
      </w:r>
      <w:hyperlink r:id="rId17" w:history="1">
        <w:r w:rsidRPr="006673F1">
          <w:rPr>
            <w:rStyle w:val="Lienhypertexte"/>
            <w:rFonts w:ascii="Arial" w:hAnsi="Arial" w:cs="Arial"/>
          </w:rPr>
          <w:t>https://www.bouches-du-rhone.gouv.fr/Actions-de-l-Etat/Environnement-risques-naturels-et-technologiques/La-prevention/Porter-a-Connaissance-du-risque-incendie-de-foret</w:t>
        </w:r>
      </w:hyperlink>
    </w:p>
    <w:p w:rsidR="00316A4B" w:rsidRPr="006673F1" w:rsidRDefault="00316A4B" w:rsidP="00167F11">
      <w:pPr>
        <w:spacing w:after="0"/>
        <w:rPr>
          <w:rFonts w:ascii="Arial" w:hAnsi="Arial" w:cs="Arial"/>
        </w:rPr>
      </w:pPr>
    </w:p>
    <w:p w:rsidR="000551BA" w:rsidRPr="006673F1" w:rsidRDefault="00ED46EF" w:rsidP="000551BA">
      <w:pPr>
        <w:pStyle w:val="Paragraphedeliste"/>
        <w:spacing w:after="0"/>
        <w:rPr>
          <w:rStyle w:val="Lienhypertexte"/>
          <w:rFonts w:ascii="Arial" w:hAnsi="Arial" w:cs="Arial"/>
        </w:rPr>
      </w:pPr>
      <w:r w:rsidRPr="006673F1">
        <w:rPr>
          <w:rFonts w:ascii="Arial" w:hAnsi="Arial" w:cs="Arial"/>
          <w:b/>
        </w:rPr>
        <w:t>Dans quel cas le débroussaillage est-il obligatoire ?</w:t>
      </w:r>
      <w:r w:rsidRPr="006673F1">
        <w:rPr>
          <w:rFonts w:ascii="Arial" w:hAnsi="Arial" w:cs="Arial"/>
        </w:rPr>
        <w:t xml:space="preserve"> </w:t>
      </w:r>
      <w:r w:rsidR="00EF51A9" w:rsidRPr="006673F1">
        <w:rPr>
          <w:rFonts w:ascii="Arial" w:hAnsi="Arial" w:cs="Arial"/>
        </w:rPr>
        <w:t xml:space="preserve">- </w:t>
      </w:r>
      <w:hyperlink r:id="rId18" w:history="1">
        <w:r w:rsidR="00EF51A9" w:rsidRPr="006673F1">
          <w:rPr>
            <w:rStyle w:val="Lienhypertexte"/>
            <w:rFonts w:ascii="Arial" w:hAnsi="Arial" w:cs="Arial"/>
          </w:rPr>
          <w:t>https://www.service-public.fr/particuliers/vosdroits/F33298</w:t>
        </w:r>
      </w:hyperlink>
    </w:p>
    <w:p w:rsidR="000551BA" w:rsidRPr="006673F1" w:rsidRDefault="000551BA" w:rsidP="000551BA">
      <w:pPr>
        <w:pStyle w:val="Paragraphedeliste"/>
        <w:spacing w:after="0"/>
        <w:rPr>
          <w:rStyle w:val="Lienhypertexte"/>
          <w:rFonts w:ascii="Arial" w:hAnsi="Arial" w:cs="Arial"/>
        </w:rPr>
      </w:pPr>
    </w:p>
    <w:p w:rsidR="001B7193" w:rsidRPr="006673F1" w:rsidRDefault="000551BA" w:rsidP="000551BA">
      <w:pPr>
        <w:pStyle w:val="Paragraphedeliste"/>
        <w:spacing w:after="0"/>
        <w:rPr>
          <w:rStyle w:val="Lienhypertexte"/>
          <w:rFonts w:ascii="Arial" w:hAnsi="Arial" w:cs="Arial"/>
        </w:rPr>
      </w:pPr>
      <w:r w:rsidRPr="006673F1">
        <w:rPr>
          <w:rFonts w:ascii="Arial" w:hAnsi="Arial" w:cs="Arial"/>
          <w:b/>
        </w:rPr>
        <w:t>Des modèles de courriers</w:t>
      </w:r>
      <w:r w:rsidR="00B27AA5" w:rsidRPr="006673F1">
        <w:rPr>
          <w:rFonts w:ascii="Arial" w:hAnsi="Arial" w:cs="Arial"/>
        </w:rPr>
        <w:t>,</w:t>
      </w:r>
      <w:r w:rsidRPr="006673F1">
        <w:rPr>
          <w:rFonts w:ascii="Arial" w:hAnsi="Arial" w:cs="Arial"/>
        </w:rPr>
        <w:t xml:space="preserve"> à adapter</w:t>
      </w:r>
      <w:r w:rsidR="00B27AA5" w:rsidRPr="006673F1">
        <w:rPr>
          <w:rFonts w:ascii="Arial" w:hAnsi="Arial" w:cs="Arial"/>
        </w:rPr>
        <w:t>,</w:t>
      </w:r>
      <w:r w:rsidRPr="006673F1">
        <w:rPr>
          <w:rFonts w:ascii="Arial" w:hAnsi="Arial" w:cs="Arial"/>
        </w:rPr>
        <w:t xml:space="preserve"> afin de faciliter la mise en application des textes réglementaires </w:t>
      </w:r>
      <w:r w:rsidR="00B27AA5" w:rsidRPr="006673F1">
        <w:rPr>
          <w:rFonts w:ascii="Arial" w:hAnsi="Arial" w:cs="Arial"/>
        </w:rPr>
        <w:t xml:space="preserve">- </w:t>
      </w:r>
      <w:hyperlink r:id="rId19" w:history="1">
        <w:r w:rsidRPr="006673F1">
          <w:rPr>
            <w:rStyle w:val="Lienhypertexte"/>
            <w:rFonts w:ascii="Arial" w:hAnsi="Arial" w:cs="Arial"/>
          </w:rPr>
          <w:t>Documentation et courriers types - Débroussaillement - Gestion du risque feu de forêt - Risques - Sécurité et protection de la population - Actions de l'État - Les services de l'État dans le Gard</w:t>
        </w:r>
      </w:hyperlink>
    </w:p>
    <w:sectPr w:rsidR="001B7193" w:rsidRPr="006673F1" w:rsidSect="00F17860">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380"/>
    <w:multiLevelType w:val="hybridMultilevel"/>
    <w:tmpl w:val="4918B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B41E32"/>
    <w:multiLevelType w:val="hybridMultilevel"/>
    <w:tmpl w:val="FF620D5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6F5F8B"/>
    <w:multiLevelType w:val="multilevel"/>
    <w:tmpl w:val="376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036D6"/>
    <w:multiLevelType w:val="hybridMultilevel"/>
    <w:tmpl w:val="E140E8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AD092A"/>
    <w:multiLevelType w:val="hybridMultilevel"/>
    <w:tmpl w:val="9D787AB2"/>
    <w:lvl w:ilvl="0" w:tplc="2E14038A">
      <w:numFmt w:val="bullet"/>
      <w:lvlText w:val="►"/>
      <w:lvlJc w:val="left"/>
      <w:pPr>
        <w:ind w:left="720" w:hanging="360"/>
      </w:pPr>
      <w:rPr>
        <w:rFonts w:ascii="Arial Narrow" w:eastAsia="Times New Roman" w:hAnsi="Arial Narrow"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0A066E"/>
    <w:multiLevelType w:val="hybridMultilevel"/>
    <w:tmpl w:val="837A8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E82022"/>
    <w:multiLevelType w:val="multilevel"/>
    <w:tmpl w:val="DD80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F308F"/>
    <w:multiLevelType w:val="multilevel"/>
    <w:tmpl w:val="4BD0D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16E60"/>
    <w:multiLevelType w:val="hybridMultilevel"/>
    <w:tmpl w:val="BDB2D83E"/>
    <w:lvl w:ilvl="0" w:tplc="63CACBFA">
      <w:numFmt w:val="bullet"/>
      <w:lvlText w:val="-"/>
      <w:lvlJc w:val="left"/>
      <w:pPr>
        <w:ind w:left="720" w:hanging="360"/>
      </w:pPr>
      <w:rPr>
        <w:rFonts w:ascii="Arial" w:eastAsiaTheme="minorHAnsi" w:hAnsi="Arial" w:cs="Arial" w:hint="default"/>
        <w:b/>
        <w:color w:val="000000"/>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6B41FB"/>
    <w:multiLevelType w:val="hybridMultilevel"/>
    <w:tmpl w:val="C3F6530A"/>
    <w:lvl w:ilvl="0" w:tplc="0B5878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C93C1D"/>
    <w:multiLevelType w:val="hybridMultilevel"/>
    <w:tmpl w:val="CAA24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FF7B53"/>
    <w:multiLevelType w:val="hybridMultilevel"/>
    <w:tmpl w:val="E09A072E"/>
    <w:lvl w:ilvl="0" w:tplc="63CACBFA">
      <w:numFmt w:val="bullet"/>
      <w:lvlText w:val="-"/>
      <w:lvlJc w:val="left"/>
      <w:pPr>
        <w:ind w:left="1068" w:hanging="360"/>
      </w:pPr>
      <w:rPr>
        <w:rFonts w:ascii="Arial" w:eastAsiaTheme="minorHAnsi" w:hAnsi="Arial" w:cs="Arial" w:hint="default"/>
        <w:b/>
        <w:color w:val="000000"/>
        <w:sz w:val="2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6B536B8"/>
    <w:multiLevelType w:val="hybridMultilevel"/>
    <w:tmpl w:val="6E24CFC8"/>
    <w:lvl w:ilvl="0" w:tplc="AAFE86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5D4A25"/>
    <w:multiLevelType w:val="multilevel"/>
    <w:tmpl w:val="84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84254"/>
    <w:multiLevelType w:val="hybridMultilevel"/>
    <w:tmpl w:val="7F6CB6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6F14E0"/>
    <w:multiLevelType w:val="hybridMultilevel"/>
    <w:tmpl w:val="24842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9"/>
  </w:num>
  <w:num w:numId="5">
    <w:abstractNumId w:val="8"/>
  </w:num>
  <w:num w:numId="6">
    <w:abstractNumId w:val="3"/>
  </w:num>
  <w:num w:numId="7">
    <w:abstractNumId w:val="5"/>
  </w:num>
  <w:num w:numId="8">
    <w:abstractNumId w:val="14"/>
  </w:num>
  <w:num w:numId="9">
    <w:abstractNumId w:val="1"/>
  </w:num>
  <w:num w:numId="10">
    <w:abstractNumId w:val="11"/>
  </w:num>
  <w:num w:numId="11">
    <w:abstractNumId w:val="0"/>
  </w:num>
  <w:num w:numId="12">
    <w:abstractNumId w:val="10"/>
  </w:num>
  <w:num w:numId="13">
    <w:abstractNumId w:val="15"/>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AA"/>
    <w:rsid w:val="0000794D"/>
    <w:rsid w:val="000551BA"/>
    <w:rsid w:val="00071CE7"/>
    <w:rsid w:val="00131791"/>
    <w:rsid w:val="00167F11"/>
    <w:rsid w:val="00173B87"/>
    <w:rsid w:val="00187BB9"/>
    <w:rsid w:val="001B7193"/>
    <w:rsid w:val="002F46BF"/>
    <w:rsid w:val="00316A4B"/>
    <w:rsid w:val="00463692"/>
    <w:rsid w:val="00540D47"/>
    <w:rsid w:val="00557F5D"/>
    <w:rsid w:val="005B1A41"/>
    <w:rsid w:val="005E61FA"/>
    <w:rsid w:val="005F1E43"/>
    <w:rsid w:val="0060297B"/>
    <w:rsid w:val="0060602E"/>
    <w:rsid w:val="00630C0D"/>
    <w:rsid w:val="006411CA"/>
    <w:rsid w:val="006673F1"/>
    <w:rsid w:val="00686C21"/>
    <w:rsid w:val="006A56A1"/>
    <w:rsid w:val="006C63DF"/>
    <w:rsid w:val="006D6C29"/>
    <w:rsid w:val="00723513"/>
    <w:rsid w:val="00782005"/>
    <w:rsid w:val="00790811"/>
    <w:rsid w:val="007B66E4"/>
    <w:rsid w:val="008C6AE5"/>
    <w:rsid w:val="008C74CE"/>
    <w:rsid w:val="009875B6"/>
    <w:rsid w:val="009B3F7E"/>
    <w:rsid w:val="009C7A57"/>
    <w:rsid w:val="00A10CF9"/>
    <w:rsid w:val="00B27AA5"/>
    <w:rsid w:val="00B50ACD"/>
    <w:rsid w:val="00BF4A0F"/>
    <w:rsid w:val="00C26B0A"/>
    <w:rsid w:val="00CA7E02"/>
    <w:rsid w:val="00CF1964"/>
    <w:rsid w:val="00E011F9"/>
    <w:rsid w:val="00E02151"/>
    <w:rsid w:val="00E02CE4"/>
    <w:rsid w:val="00E13928"/>
    <w:rsid w:val="00E931AA"/>
    <w:rsid w:val="00ED46EF"/>
    <w:rsid w:val="00EF51A9"/>
    <w:rsid w:val="00F17860"/>
    <w:rsid w:val="00F806C5"/>
    <w:rsid w:val="00FB4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853C"/>
  <w15:chartTrackingRefBased/>
  <w15:docId w15:val="{EFF18E59-1954-4790-9BDF-9EF4F887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16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16A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173B8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4A0F"/>
    <w:pPr>
      <w:ind w:left="720"/>
      <w:contextualSpacing/>
    </w:pPr>
  </w:style>
  <w:style w:type="character" w:styleId="lev">
    <w:name w:val="Strong"/>
    <w:basedOn w:val="Policepardfaut"/>
    <w:uiPriority w:val="22"/>
    <w:qFormat/>
    <w:rsid w:val="00BF4A0F"/>
    <w:rPr>
      <w:b/>
      <w:bCs/>
    </w:rPr>
  </w:style>
  <w:style w:type="character" w:styleId="Lienhypertexte">
    <w:name w:val="Hyperlink"/>
    <w:basedOn w:val="Policepardfaut"/>
    <w:uiPriority w:val="99"/>
    <w:unhideWhenUsed/>
    <w:rsid w:val="00BF4A0F"/>
    <w:rPr>
      <w:color w:val="0000FF"/>
      <w:u w:val="single"/>
    </w:rPr>
  </w:style>
  <w:style w:type="paragraph" w:styleId="NormalWeb">
    <w:name w:val="Normal (Web)"/>
    <w:basedOn w:val="Normal"/>
    <w:uiPriority w:val="99"/>
    <w:unhideWhenUsed/>
    <w:rsid w:val="00E011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173B87"/>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semiHidden/>
    <w:rsid w:val="00316A4B"/>
    <w:rPr>
      <w:rFonts w:asciiTheme="majorHAnsi" w:eastAsiaTheme="majorEastAsia" w:hAnsiTheme="majorHAnsi" w:cstheme="majorBidi"/>
      <w:color w:val="2E74B5" w:themeColor="accent1" w:themeShade="BF"/>
      <w:sz w:val="26"/>
      <w:szCs w:val="26"/>
    </w:rPr>
  </w:style>
  <w:style w:type="character" w:customStyle="1" w:styleId="spipnoteref">
    <w:name w:val="spip_note_ref"/>
    <w:basedOn w:val="Policepardfaut"/>
    <w:rsid w:val="00316A4B"/>
  </w:style>
  <w:style w:type="character" w:customStyle="1" w:styleId="Titre1Car">
    <w:name w:val="Titre 1 Car"/>
    <w:basedOn w:val="Policepardfaut"/>
    <w:link w:val="Titre1"/>
    <w:uiPriority w:val="9"/>
    <w:rsid w:val="00316A4B"/>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071CE7"/>
    <w:rPr>
      <w:color w:val="954F72" w:themeColor="followedHyperlink"/>
      <w:u w:val="single"/>
    </w:rPr>
  </w:style>
  <w:style w:type="character" w:customStyle="1" w:styleId="fr-downloaddetail">
    <w:name w:val="fr-download__detail"/>
    <w:basedOn w:val="Policepardfaut"/>
    <w:rsid w:val="007B66E4"/>
  </w:style>
  <w:style w:type="paragraph" w:styleId="Textedebulles">
    <w:name w:val="Balloon Text"/>
    <w:basedOn w:val="Normal"/>
    <w:link w:val="TextedebullesCar"/>
    <w:uiPriority w:val="99"/>
    <w:semiHidden/>
    <w:unhideWhenUsed/>
    <w:rsid w:val="00F178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7860"/>
    <w:rPr>
      <w:rFonts w:ascii="Segoe UI" w:hAnsi="Segoe UI" w:cs="Segoe UI"/>
      <w:sz w:val="18"/>
      <w:szCs w:val="18"/>
    </w:rPr>
  </w:style>
  <w:style w:type="paragraph" w:customStyle="1" w:styleId="text-align-justify">
    <w:name w:val="text-align-justify"/>
    <w:basedOn w:val="Normal"/>
    <w:rsid w:val="00CA7E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27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3268">
      <w:bodyDiv w:val="1"/>
      <w:marLeft w:val="0"/>
      <w:marRight w:val="0"/>
      <w:marTop w:val="0"/>
      <w:marBottom w:val="0"/>
      <w:divBdr>
        <w:top w:val="none" w:sz="0" w:space="0" w:color="auto"/>
        <w:left w:val="none" w:sz="0" w:space="0" w:color="auto"/>
        <w:bottom w:val="none" w:sz="0" w:space="0" w:color="auto"/>
        <w:right w:val="none" w:sz="0" w:space="0" w:color="auto"/>
      </w:divBdr>
    </w:div>
    <w:div w:id="163127079">
      <w:bodyDiv w:val="1"/>
      <w:marLeft w:val="0"/>
      <w:marRight w:val="0"/>
      <w:marTop w:val="0"/>
      <w:marBottom w:val="0"/>
      <w:divBdr>
        <w:top w:val="none" w:sz="0" w:space="0" w:color="auto"/>
        <w:left w:val="none" w:sz="0" w:space="0" w:color="auto"/>
        <w:bottom w:val="none" w:sz="0" w:space="0" w:color="auto"/>
        <w:right w:val="none" w:sz="0" w:space="0" w:color="auto"/>
      </w:divBdr>
      <w:divsChild>
        <w:div w:id="1341784125">
          <w:marLeft w:val="0"/>
          <w:marRight w:val="0"/>
          <w:marTop w:val="0"/>
          <w:marBottom w:val="0"/>
          <w:divBdr>
            <w:top w:val="none" w:sz="0" w:space="0" w:color="auto"/>
            <w:left w:val="none" w:sz="0" w:space="0" w:color="auto"/>
            <w:bottom w:val="none" w:sz="0" w:space="0" w:color="auto"/>
            <w:right w:val="none" w:sz="0" w:space="0" w:color="auto"/>
          </w:divBdr>
          <w:divsChild>
            <w:div w:id="1464539090">
              <w:marLeft w:val="0"/>
              <w:marRight w:val="0"/>
              <w:marTop w:val="0"/>
              <w:marBottom w:val="0"/>
              <w:divBdr>
                <w:top w:val="none" w:sz="0" w:space="0" w:color="auto"/>
                <w:left w:val="none" w:sz="0" w:space="0" w:color="auto"/>
                <w:bottom w:val="none" w:sz="0" w:space="0" w:color="auto"/>
                <w:right w:val="none" w:sz="0" w:space="0" w:color="auto"/>
              </w:divBdr>
            </w:div>
          </w:divsChild>
        </w:div>
        <w:div w:id="1900941770">
          <w:marLeft w:val="0"/>
          <w:marRight w:val="0"/>
          <w:marTop w:val="408"/>
          <w:marBottom w:val="0"/>
          <w:divBdr>
            <w:top w:val="dotted" w:sz="6" w:space="2" w:color="666666"/>
            <w:left w:val="none" w:sz="0" w:space="0" w:color="auto"/>
            <w:bottom w:val="none" w:sz="0" w:space="0" w:color="auto"/>
            <w:right w:val="none" w:sz="0" w:space="0" w:color="auto"/>
          </w:divBdr>
          <w:divsChild>
            <w:div w:id="9661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677">
      <w:bodyDiv w:val="1"/>
      <w:marLeft w:val="0"/>
      <w:marRight w:val="0"/>
      <w:marTop w:val="0"/>
      <w:marBottom w:val="0"/>
      <w:divBdr>
        <w:top w:val="none" w:sz="0" w:space="0" w:color="auto"/>
        <w:left w:val="none" w:sz="0" w:space="0" w:color="auto"/>
        <w:bottom w:val="none" w:sz="0" w:space="0" w:color="auto"/>
        <w:right w:val="none" w:sz="0" w:space="0" w:color="auto"/>
      </w:divBdr>
      <w:divsChild>
        <w:div w:id="1818496633">
          <w:marLeft w:val="0"/>
          <w:marRight w:val="0"/>
          <w:marTop w:val="0"/>
          <w:marBottom w:val="0"/>
          <w:divBdr>
            <w:top w:val="none" w:sz="0" w:space="0" w:color="auto"/>
            <w:left w:val="none" w:sz="0" w:space="0" w:color="auto"/>
            <w:bottom w:val="none" w:sz="0" w:space="0" w:color="auto"/>
            <w:right w:val="none" w:sz="0" w:space="0" w:color="auto"/>
          </w:divBdr>
          <w:divsChild>
            <w:div w:id="480075315">
              <w:marLeft w:val="0"/>
              <w:marRight w:val="0"/>
              <w:marTop w:val="0"/>
              <w:marBottom w:val="0"/>
              <w:divBdr>
                <w:top w:val="none" w:sz="0" w:space="0" w:color="auto"/>
                <w:left w:val="none" w:sz="0" w:space="0" w:color="auto"/>
                <w:bottom w:val="none" w:sz="0" w:space="0" w:color="auto"/>
                <w:right w:val="none" w:sz="0" w:space="0" w:color="auto"/>
              </w:divBdr>
            </w:div>
          </w:divsChild>
        </w:div>
        <w:div w:id="2140414114">
          <w:marLeft w:val="0"/>
          <w:marRight w:val="0"/>
          <w:marTop w:val="0"/>
          <w:marBottom w:val="0"/>
          <w:divBdr>
            <w:top w:val="none" w:sz="0" w:space="0" w:color="auto"/>
            <w:left w:val="none" w:sz="0" w:space="0" w:color="auto"/>
            <w:bottom w:val="none" w:sz="0" w:space="0" w:color="auto"/>
            <w:right w:val="none" w:sz="0" w:space="0" w:color="auto"/>
          </w:divBdr>
          <w:divsChild>
            <w:div w:id="10343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910">
      <w:bodyDiv w:val="1"/>
      <w:marLeft w:val="0"/>
      <w:marRight w:val="0"/>
      <w:marTop w:val="0"/>
      <w:marBottom w:val="0"/>
      <w:divBdr>
        <w:top w:val="none" w:sz="0" w:space="0" w:color="auto"/>
        <w:left w:val="none" w:sz="0" w:space="0" w:color="auto"/>
        <w:bottom w:val="none" w:sz="0" w:space="0" w:color="auto"/>
        <w:right w:val="none" w:sz="0" w:space="0" w:color="auto"/>
      </w:divBdr>
    </w:div>
    <w:div w:id="281687942">
      <w:bodyDiv w:val="1"/>
      <w:marLeft w:val="0"/>
      <w:marRight w:val="0"/>
      <w:marTop w:val="0"/>
      <w:marBottom w:val="0"/>
      <w:divBdr>
        <w:top w:val="none" w:sz="0" w:space="0" w:color="auto"/>
        <w:left w:val="none" w:sz="0" w:space="0" w:color="auto"/>
        <w:bottom w:val="none" w:sz="0" w:space="0" w:color="auto"/>
        <w:right w:val="none" w:sz="0" w:space="0" w:color="auto"/>
      </w:divBdr>
    </w:div>
    <w:div w:id="463894183">
      <w:bodyDiv w:val="1"/>
      <w:marLeft w:val="0"/>
      <w:marRight w:val="0"/>
      <w:marTop w:val="0"/>
      <w:marBottom w:val="0"/>
      <w:divBdr>
        <w:top w:val="none" w:sz="0" w:space="0" w:color="auto"/>
        <w:left w:val="none" w:sz="0" w:space="0" w:color="auto"/>
        <w:bottom w:val="none" w:sz="0" w:space="0" w:color="auto"/>
        <w:right w:val="none" w:sz="0" w:space="0" w:color="auto"/>
      </w:divBdr>
    </w:div>
    <w:div w:id="478960623">
      <w:bodyDiv w:val="1"/>
      <w:marLeft w:val="0"/>
      <w:marRight w:val="0"/>
      <w:marTop w:val="0"/>
      <w:marBottom w:val="0"/>
      <w:divBdr>
        <w:top w:val="none" w:sz="0" w:space="0" w:color="auto"/>
        <w:left w:val="none" w:sz="0" w:space="0" w:color="auto"/>
        <w:bottom w:val="none" w:sz="0" w:space="0" w:color="auto"/>
        <w:right w:val="none" w:sz="0" w:space="0" w:color="auto"/>
      </w:divBdr>
    </w:div>
    <w:div w:id="671564852">
      <w:bodyDiv w:val="1"/>
      <w:marLeft w:val="0"/>
      <w:marRight w:val="0"/>
      <w:marTop w:val="0"/>
      <w:marBottom w:val="0"/>
      <w:divBdr>
        <w:top w:val="none" w:sz="0" w:space="0" w:color="auto"/>
        <w:left w:val="none" w:sz="0" w:space="0" w:color="auto"/>
        <w:bottom w:val="none" w:sz="0" w:space="0" w:color="auto"/>
        <w:right w:val="none" w:sz="0" w:space="0" w:color="auto"/>
      </w:divBdr>
    </w:div>
    <w:div w:id="777137911">
      <w:bodyDiv w:val="1"/>
      <w:marLeft w:val="0"/>
      <w:marRight w:val="0"/>
      <w:marTop w:val="0"/>
      <w:marBottom w:val="0"/>
      <w:divBdr>
        <w:top w:val="none" w:sz="0" w:space="0" w:color="auto"/>
        <w:left w:val="none" w:sz="0" w:space="0" w:color="auto"/>
        <w:bottom w:val="none" w:sz="0" w:space="0" w:color="auto"/>
        <w:right w:val="none" w:sz="0" w:space="0" w:color="auto"/>
      </w:divBdr>
      <w:divsChild>
        <w:div w:id="864363214">
          <w:marLeft w:val="0"/>
          <w:marRight w:val="0"/>
          <w:marTop w:val="0"/>
          <w:marBottom w:val="0"/>
          <w:divBdr>
            <w:top w:val="none" w:sz="0" w:space="0" w:color="auto"/>
            <w:left w:val="none" w:sz="0" w:space="0" w:color="auto"/>
            <w:bottom w:val="none" w:sz="0" w:space="0" w:color="auto"/>
            <w:right w:val="none" w:sz="0" w:space="0" w:color="auto"/>
          </w:divBdr>
          <w:divsChild>
            <w:div w:id="10168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221">
      <w:bodyDiv w:val="1"/>
      <w:marLeft w:val="0"/>
      <w:marRight w:val="0"/>
      <w:marTop w:val="0"/>
      <w:marBottom w:val="0"/>
      <w:divBdr>
        <w:top w:val="none" w:sz="0" w:space="0" w:color="auto"/>
        <w:left w:val="none" w:sz="0" w:space="0" w:color="auto"/>
        <w:bottom w:val="none" w:sz="0" w:space="0" w:color="auto"/>
        <w:right w:val="none" w:sz="0" w:space="0" w:color="auto"/>
      </w:divBdr>
    </w:div>
    <w:div w:id="1159426420">
      <w:bodyDiv w:val="1"/>
      <w:marLeft w:val="0"/>
      <w:marRight w:val="0"/>
      <w:marTop w:val="0"/>
      <w:marBottom w:val="0"/>
      <w:divBdr>
        <w:top w:val="none" w:sz="0" w:space="0" w:color="auto"/>
        <w:left w:val="none" w:sz="0" w:space="0" w:color="auto"/>
        <w:bottom w:val="none" w:sz="0" w:space="0" w:color="auto"/>
        <w:right w:val="none" w:sz="0" w:space="0" w:color="auto"/>
      </w:divBdr>
    </w:div>
    <w:div w:id="1179927496">
      <w:bodyDiv w:val="1"/>
      <w:marLeft w:val="0"/>
      <w:marRight w:val="0"/>
      <w:marTop w:val="0"/>
      <w:marBottom w:val="0"/>
      <w:divBdr>
        <w:top w:val="none" w:sz="0" w:space="0" w:color="auto"/>
        <w:left w:val="none" w:sz="0" w:space="0" w:color="auto"/>
        <w:bottom w:val="none" w:sz="0" w:space="0" w:color="auto"/>
        <w:right w:val="none" w:sz="0" w:space="0" w:color="auto"/>
      </w:divBdr>
    </w:div>
    <w:div w:id="1229343276">
      <w:bodyDiv w:val="1"/>
      <w:marLeft w:val="0"/>
      <w:marRight w:val="0"/>
      <w:marTop w:val="0"/>
      <w:marBottom w:val="0"/>
      <w:divBdr>
        <w:top w:val="none" w:sz="0" w:space="0" w:color="auto"/>
        <w:left w:val="none" w:sz="0" w:space="0" w:color="auto"/>
        <w:bottom w:val="none" w:sz="0" w:space="0" w:color="auto"/>
        <w:right w:val="none" w:sz="0" w:space="0" w:color="auto"/>
      </w:divBdr>
    </w:div>
    <w:div w:id="1307782760">
      <w:bodyDiv w:val="1"/>
      <w:marLeft w:val="0"/>
      <w:marRight w:val="0"/>
      <w:marTop w:val="0"/>
      <w:marBottom w:val="0"/>
      <w:divBdr>
        <w:top w:val="none" w:sz="0" w:space="0" w:color="auto"/>
        <w:left w:val="none" w:sz="0" w:space="0" w:color="auto"/>
        <w:bottom w:val="none" w:sz="0" w:space="0" w:color="auto"/>
        <w:right w:val="none" w:sz="0" w:space="0" w:color="auto"/>
      </w:divBdr>
    </w:div>
    <w:div w:id="1678186909">
      <w:bodyDiv w:val="1"/>
      <w:marLeft w:val="0"/>
      <w:marRight w:val="0"/>
      <w:marTop w:val="0"/>
      <w:marBottom w:val="0"/>
      <w:divBdr>
        <w:top w:val="none" w:sz="0" w:space="0" w:color="auto"/>
        <w:left w:val="none" w:sz="0" w:space="0" w:color="auto"/>
        <w:bottom w:val="none" w:sz="0" w:space="0" w:color="auto"/>
        <w:right w:val="none" w:sz="0" w:space="0" w:color="auto"/>
      </w:divBdr>
    </w:div>
    <w:div w:id="1778213533">
      <w:bodyDiv w:val="1"/>
      <w:marLeft w:val="0"/>
      <w:marRight w:val="0"/>
      <w:marTop w:val="0"/>
      <w:marBottom w:val="0"/>
      <w:divBdr>
        <w:top w:val="none" w:sz="0" w:space="0" w:color="auto"/>
        <w:left w:val="none" w:sz="0" w:space="0" w:color="auto"/>
        <w:bottom w:val="none" w:sz="0" w:space="0" w:color="auto"/>
        <w:right w:val="none" w:sz="0" w:space="0" w:color="auto"/>
      </w:divBdr>
    </w:div>
    <w:div w:id="1932666281">
      <w:bodyDiv w:val="1"/>
      <w:marLeft w:val="0"/>
      <w:marRight w:val="0"/>
      <w:marTop w:val="0"/>
      <w:marBottom w:val="0"/>
      <w:divBdr>
        <w:top w:val="none" w:sz="0" w:space="0" w:color="auto"/>
        <w:left w:val="none" w:sz="0" w:space="0" w:color="auto"/>
        <w:bottom w:val="none" w:sz="0" w:space="0" w:color="auto"/>
        <w:right w:val="none" w:sz="0" w:space="0" w:color="auto"/>
      </w:divBdr>
    </w:div>
    <w:div w:id="20134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7915272" TargetMode="External"/><Relationship Id="rId13" Type="http://schemas.openxmlformats.org/officeDocument/2006/relationships/hyperlink" Target="https://www.georisques.gouv.fr/simulateur-fprnm-particulier" TargetMode="External"/><Relationship Id="rId18" Type="http://schemas.openxmlformats.org/officeDocument/2006/relationships/hyperlink" Target="https://www.service-public.fr/particuliers/vosdroits/F3329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legifrance.gouv.fr/eli/decret/2023/8/1/AGRT2314372D/jo/texte" TargetMode="External"/><Relationship Id="rId17" Type="http://schemas.openxmlformats.org/officeDocument/2006/relationships/hyperlink" Target="https://www.bouches-du-rhone.gouv.fr/Actions-de-l-Etat/Environnement-risques-naturels-et-technologiques/La-prevention/Porter-a-Connaissance-du-risque-incendie-de-foret" TargetMode="External"/><Relationship Id="rId2" Type="http://schemas.openxmlformats.org/officeDocument/2006/relationships/styles" Target="styles.xml"/><Relationship Id="rId16" Type="http://schemas.openxmlformats.org/officeDocument/2006/relationships/hyperlink" Target="http://www.bouches-du-rhone.gouv.fr/content/download/18865/116629/file/dossier_demande_subvention_FPRNM.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ttps://www.legifrance.gouv.fr/eli/decret/2023/8/1/AGRT2314372D/jo/texte" TargetMode="External"/><Relationship Id="rId11" Type="http://schemas.openxmlformats.org/officeDocument/2006/relationships/hyperlink" Target="ttps://www.legifrance.gouv.fr/eli/decret/2023/8/1/AGRT2314372D/jo/texte" TargetMode="External"/><Relationship Id="rId5" Type="http://schemas.openxmlformats.org/officeDocument/2006/relationships/image" Target="media/image1.emf"/><Relationship Id="rId15" Type="http://schemas.openxmlformats.org/officeDocument/2006/relationships/hyperlink" Target="mailto:patricia.lahaye@bouches-du-rhone.gouv.fr" TargetMode="External"/><Relationship Id="rId10" Type="http://schemas.openxmlformats.org/officeDocument/2006/relationships/hyperlink" Target="https://www.legifrance.gouv.fr/jorf/id/JORFTEXT000047805414" TargetMode="External"/><Relationship Id="rId19" Type="http://schemas.openxmlformats.org/officeDocument/2006/relationships/hyperlink" Target="https://www.gard.gouv.fr/Actions-de-l-Etat/Securite-et-protection-de-la-population/Risques/Gestion-du-risque-feu-de-foret/Debroussaillement/Documentation-et-courriers-types" TargetMode="External"/><Relationship Id="rId4" Type="http://schemas.openxmlformats.org/officeDocument/2006/relationships/webSettings" Target="webSettings.xml"/><Relationship Id="rId9" Type="http://schemas.openxmlformats.org/officeDocument/2006/relationships/hyperlink" Target="https://www.legifrance.gouv.fr/codes/article_lc/LEGIARTI000026127987" TargetMode="External"/><Relationship Id="rId14" Type="http://schemas.openxmlformats.org/officeDocument/2006/relationships/hyperlink" Target="mailto:gaelle.duchene@bouches-du-rhon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1468</Words>
  <Characters>8079</Characters>
  <Application>Microsoft Office Word</Application>
  <DocSecurity>0</DocSecurity>
  <Lines>67</Lines>
  <Paragraphs>19</Paragraphs>
  <ScaleCrop>false</ScaleCrop>
  <HeadingPairs>
    <vt:vector size="4" baseType="variant">
      <vt:variant>
        <vt:lpstr>Titre</vt:lpstr>
      </vt:variant>
      <vt:variant>
        <vt:i4>1</vt:i4>
      </vt:variant>
      <vt:variant>
        <vt:lpstr>Titres</vt:lpstr>
      </vt:variant>
      <vt:variant>
        <vt:i4>45</vt:i4>
      </vt:variant>
    </vt:vector>
  </HeadingPairs>
  <TitlesOfParts>
    <vt:vector size="46" baseType="lpstr">
      <vt:lpstr/>
      <vt:lpstr>        /</vt:lpstr>
      <vt:lpstr>        </vt:lpstr>
      <vt:lpstr>        </vt:lpstr>
      <vt:lpstr>        </vt:lpstr>
      <vt:lpstr>        PRÉVENTION DES FEUX DE FORÊTS</vt:lpstr>
      <vt:lpstr>        LES OBLIGATIONS LEGALES DE DEBROUSSAILLEMENT (OLD)</vt:lpstr>
      <vt:lpstr>    I – OLD RENFORCES </vt:lpstr>
      <vt:lpstr>    </vt:lpstr>
      <vt:lpstr>    Ce qui change pour les administrés soumis à l’obligation :</vt:lpstr>
      <vt:lpstr>    </vt:lpstr>
      <vt:lpstr>    Obligation d’information renforcée des acquéreurs et locataires préalablement à </vt:lpstr>
      <vt:lpstr>    </vt:lpstr>
      <vt:lpstr>    </vt:lpstr>
      <vt:lpstr>    </vt:lpstr>
      <vt:lpstr>    Pour les campings : obligation de débroussailler à 50 mètres autour des terrains</vt:lpstr>
      <vt:lpstr>    </vt:lpstr>
      <vt:lpstr>    Pour les exploitants forestiers : dans les périmètres d’application des OLD, apr</vt:lpstr>
      <vt:lpstr>    </vt:lpstr>
      <vt:lpstr>    </vt:lpstr>
      <vt:lpstr>    Ce qui change pour la commune :</vt:lpstr>
      <vt:lpstr>    </vt:lpstr>
      <vt:lpstr>    Intégration des zonages des OLD en annexe des documents d’urbanisme, afin de mie</vt:lpstr>
      <vt:lpstr>    </vt:lpstr>
      <vt:lpstr>    Création d’une procédure d’accord simplifiée pour faciliter la mise en œuvre des</vt:lpstr>
      <vt:lpstr>    Superposition entre des OLD applicables aux infrastructures et les autres OLD pr</vt:lpstr>
      <vt:lpstr>    </vt:lpstr>
      <vt:lpstr>    Mise en œuvre des OLD sur les terrains des tiers et prise en charge des opératio</vt:lpstr>
      <vt:lpstr>    Ce qui change pour les sanctions en cas de non-respect :</vt:lpstr>
      <vt:lpstr>    Sanctions administratives (article L.135-2 du code forestier modifié)</vt:lpstr>
      <vt:lpstr>    </vt:lpstr>
      <vt:lpstr>    Le contrôle des OLD n’est plus soumis à un délai obligatoire d’un mois. Le maire</vt:lpstr>
      <vt:lpstr>    </vt:lpstr>
      <vt:lpstr>    Amende administrative de 50 €/m² non débroussaillé. Le préfet peut prononcer cet</vt:lpstr>
      <vt:lpstr>    </vt:lpstr>
      <vt:lpstr>    Sanctions pénales prononcées par le tribunal correctionnel (article L.163-5 du c</vt:lpstr>
      <vt:lpstr>    </vt:lpstr>
      <vt:lpstr>    Augmentation du montant de l’astreinte : l’astreinte prévue par jour de retard d</vt:lpstr>
      <vt:lpstr>    </vt:lpstr>
      <vt:lpstr>    </vt:lpstr>
      <vt:lpstr>    </vt:lpstr>
      <vt:lpstr>    </vt:lpstr>
      <vt:lpstr>    II – FINANCEMENTS POUR DES TRAVAUX DE REDUCTION DE VULNERABILITE</vt:lpstr>
      <vt:lpstr>    Que finance ce fonds ?</vt:lpstr>
      <vt:lpstr>Simulateur "FPRNM" (Particulier) - Pour estimer le montant de votre subvention (</vt:lpstr>
      <vt:lpstr>    Qui dois-je contacter pour bénéficier du fonds ?</vt:lpstr>
    </vt:vector>
  </TitlesOfParts>
  <Company>Conseil Départemental 13</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CORNILLE Chantal</dc:creator>
  <cp:keywords/>
  <dc:description/>
  <cp:lastModifiedBy>CORNILLE Chantal</cp:lastModifiedBy>
  <cp:revision>16</cp:revision>
  <cp:lastPrinted>2023-10-05T10:05:00Z</cp:lastPrinted>
  <dcterms:created xsi:type="dcterms:W3CDTF">2023-10-05T08:08:00Z</dcterms:created>
  <dcterms:modified xsi:type="dcterms:W3CDTF">2023-11-03T11:21:00Z</dcterms:modified>
</cp:coreProperties>
</file>